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12C13" w14:textId="6BED8604" w:rsidR="003E5CB5" w:rsidRDefault="00E31C82">
      <w:bookmarkStart w:id="0" w:name="_GoBack"/>
      <w:bookmarkEnd w:id="0"/>
      <w:r>
        <w:rPr>
          <w:noProof/>
        </w:rPr>
        <w:drawing>
          <wp:anchor distT="0" distB="0" distL="114300" distR="114300" simplePos="0" relativeHeight="251671552" behindDoc="0" locked="0" layoutInCell="1" allowOverlap="1" wp14:anchorId="493D11EB" wp14:editId="64891854">
            <wp:simplePos x="0" y="0"/>
            <wp:positionH relativeFrom="column">
              <wp:posOffset>5287645</wp:posOffset>
            </wp:positionH>
            <wp:positionV relativeFrom="paragraph">
              <wp:posOffset>161290</wp:posOffset>
            </wp:positionV>
            <wp:extent cx="1123950" cy="1536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536700"/>
                    </a:xfrm>
                    <a:prstGeom prst="rect">
                      <a:avLst/>
                    </a:prstGeom>
                    <a:noFill/>
                    <a:ln>
                      <a:noFill/>
                    </a:ln>
                  </pic:spPr>
                </pic:pic>
              </a:graphicData>
            </a:graphic>
          </wp:anchor>
        </w:drawing>
      </w:r>
      <w:r>
        <w:br w:type="textWrapping" w:clear="all"/>
      </w:r>
    </w:p>
    <w:p w14:paraId="6684A7EC" w14:textId="53D9F735" w:rsidR="003B110E" w:rsidRDefault="003B110E"/>
    <w:p w14:paraId="0A2AEC78" w14:textId="3526FF65" w:rsidR="003B110E" w:rsidRPr="00855632" w:rsidRDefault="008D4876" w:rsidP="003B110E">
      <w:pPr>
        <w:spacing w:after="0" w:line="240" w:lineRule="auto"/>
        <w:jc w:val="center"/>
        <w:rPr>
          <w:rFonts w:ascii="Corbel" w:hAnsi="Corbel"/>
          <w:b/>
          <w:caps/>
          <w:color w:val="002060"/>
          <w:sz w:val="40"/>
          <w:szCs w:val="40"/>
        </w:rPr>
      </w:pPr>
      <w:r w:rsidRPr="008D4876">
        <w:rPr>
          <w:rFonts w:ascii="Corbel" w:hAnsi="Corbel"/>
          <w:b/>
          <w:bCs/>
          <w:color w:val="002060"/>
          <w:sz w:val="40"/>
          <w:szCs w:val="40"/>
          <w14:ligatures w14:val="none"/>
        </w:rPr>
        <w:t>Support to Access to Justice, Security and Human Rights Program in South Sudan</w:t>
      </w:r>
      <w:r w:rsidR="004531EE">
        <w:rPr>
          <w:rFonts w:ascii="Corbel" w:hAnsi="Corbel"/>
          <w:b/>
          <w:bCs/>
          <w:color w:val="002060"/>
          <w:sz w:val="40"/>
          <w:szCs w:val="40"/>
          <w14:ligatures w14:val="none"/>
        </w:rPr>
        <w:t>.</w:t>
      </w:r>
      <w:r w:rsidR="003B110E" w:rsidRPr="00855632">
        <w:rPr>
          <w:rFonts w:ascii="Corbel" w:hAnsi="Corbel"/>
          <w:b/>
          <w:bCs/>
          <w:color w:val="002060"/>
          <w:sz w:val="32"/>
          <w:szCs w:val="32"/>
          <w14:ligatures w14:val="none"/>
        </w:rPr>
        <w:t xml:space="preserve"> </w:t>
      </w:r>
    </w:p>
    <w:p w14:paraId="6BD6D77D" w14:textId="7167517B" w:rsidR="005D58DB" w:rsidRDefault="005D58DB" w:rsidP="003B110E">
      <w:pPr>
        <w:pStyle w:val="Header"/>
        <w:jc w:val="center"/>
        <w:rPr>
          <w:rFonts w:ascii="Corbel" w:hAnsi="Corbel"/>
          <w:color w:val="002060"/>
          <w:sz w:val="32"/>
          <w:szCs w:val="32"/>
        </w:rPr>
      </w:pPr>
      <w:r>
        <w:rPr>
          <w:rFonts w:ascii="Corbel" w:hAnsi="Corbel"/>
          <w:color w:val="002060"/>
          <w:sz w:val="32"/>
          <w:szCs w:val="32"/>
        </w:rPr>
        <w:t>Project number: 00127551</w:t>
      </w:r>
    </w:p>
    <w:p w14:paraId="2BBE6201" w14:textId="5CC0CF20" w:rsidR="003B110E" w:rsidRPr="00855632" w:rsidRDefault="003B110E" w:rsidP="003B110E">
      <w:pPr>
        <w:pStyle w:val="Header"/>
        <w:jc w:val="center"/>
        <w:rPr>
          <w:rFonts w:ascii="Corbel" w:hAnsi="Corbel"/>
          <w:color w:val="002060"/>
          <w:sz w:val="32"/>
          <w:szCs w:val="32"/>
        </w:rPr>
      </w:pPr>
      <w:r>
        <w:rPr>
          <w:rFonts w:ascii="Corbel" w:hAnsi="Corbel"/>
          <w:color w:val="002060"/>
          <w:sz w:val="32"/>
          <w:szCs w:val="32"/>
        </w:rPr>
        <w:t>Quarter</w:t>
      </w:r>
      <w:r w:rsidR="00020E21">
        <w:rPr>
          <w:rFonts w:ascii="Corbel" w:hAnsi="Corbel"/>
          <w:color w:val="002060"/>
          <w:sz w:val="32"/>
          <w:szCs w:val="32"/>
        </w:rPr>
        <w:t xml:space="preserve"> Two</w:t>
      </w:r>
      <w:r>
        <w:rPr>
          <w:rFonts w:ascii="Corbel" w:hAnsi="Corbel"/>
          <w:color w:val="002060"/>
          <w:sz w:val="32"/>
          <w:szCs w:val="32"/>
        </w:rPr>
        <w:t xml:space="preserve"> </w:t>
      </w:r>
      <w:r w:rsidRPr="00855632">
        <w:rPr>
          <w:rFonts w:ascii="Corbel" w:hAnsi="Corbel"/>
          <w:color w:val="002060"/>
          <w:sz w:val="32"/>
          <w:szCs w:val="32"/>
        </w:rPr>
        <w:t>Progress Report</w:t>
      </w:r>
    </w:p>
    <w:p w14:paraId="41C292DC" w14:textId="1610FCC5" w:rsidR="003B110E" w:rsidRDefault="00B36764" w:rsidP="003B110E">
      <w:pPr>
        <w:jc w:val="center"/>
        <w:rPr>
          <w:rFonts w:ascii="Corbel" w:hAnsi="Corbel"/>
          <w:color w:val="002060"/>
          <w:sz w:val="28"/>
          <w:szCs w:val="28"/>
        </w:rPr>
      </w:pPr>
      <w:r>
        <w:rPr>
          <w:rFonts w:ascii="Corbel" w:hAnsi="Corbel"/>
          <w:color w:val="002060"/>
          <w:sz w:val="28"/>
          <w:szCs w:val="28"/>
        </w:rPr>
        <w:t>July</w:t>
      </w:r>
      <w:r w:rsidR="003B110E" w:rsidRPr="00855632">
        <w:rPr>
          <w:rFonts w:ascii="Corbel" w:hAnsi="Corbel"/>
          <w:color w:val="002060"/>
          <w:sz w:val="28"/>
          <w:szCs w:val="28"/>
        </w:rPr>
        <w:t xml:space="preserve"> </w:t>
      </w:r>
      <w:r w:rsidR="00020E21">
        <w:rPr>
          <w:rFonts w:ascii="Corbel" w:hAnsi="Corbel"/>
          <w:color w:val="002060"/>
          <w:sz w:val="28"/>
          <w:szCs w:val="28"/>
        </w:rPr>
        <w:t>2020</w:t>
      </w:r>
    </w:p>
    <w:p w14:paraId="22737269" w14:textId="77777777" w:rsidR="008D4876" w:rsidRDefault="008D4876" w:rsidP="008D4876">
      <w:pPr>
        <w:keepNext/>
        <w:jc w:val="center"/>
      </w:pPr>
      <w:r>
        <w:rPr>
          <w:noProof/>
        </w:rPr>
        <w:drawing>
          <wp:inline distT="0" distB="0" distL="0" distR="0" wp14:anchorId="32A20D8A" wp14:editId="3A9407BE">
            <wp:extent cx="5731510" cy="4302453"/>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2453"/>
                    </a:xfrm>
                    <a:prstGeom prst="rect">
                      <a:avLst/>
                    </a:prstGeom>
                    <a:noFill/>
                    <a:ln>
                      <a:noFill/>
                    </a:ln>
                  </pic:spPr>
                </pic:pic>
              </a:graphicData>
            </a:graphic>
          </wp:inline>
        </w:drawing>
      </w:r>
    </w:p>
    <w:p w14:paraId="6D182ABE" w14:textId="1B655985" w:rsidR="003B110E" w:rsidRDefault="008D4876" w:rsidP="003B110E">
      <w:pPr>
        <w:spacing w:after="0" w:line="240" w:lineRule="auto"/>
        <w:jc w:val="center"/>
        <w:rPr>
          <w:rFonts w:asciiTheme="majorHAnsi" w:hAnsiTheme="majorHAnsi" w:cstheme="majorHAnsi"/>
          <w:i/>
          <w:iCs/>
          <w:color w:val="0A0A0A"/>
          <w:spacing w:val="4"/>
          <w:sz w:val="19"/>
          <w:szCs w:val="19"/>
          <w:shd w:val="clear" w:color="auto" w:fill="FEFEFE"/>
        </w:rPr>
      </w:pPr>
      <w:r w:rsidRPr="008D4876">
        <w:rPr>
          <w:rFonts w:asciiTheme="majorHAnsi" w:hAnsiTheme="majorHAnsi" w:cstheme="majorHAnsi"/>
          <w:i/>
          <w:iCs/>
          <w:color w:val="0A0A0A"/>
          <w:spacing w:val="4"/>
          <w:sz w:val="19"/>
          <w:szCs w:val="19"/>
          <w:shd w:val="clear" w:color="auto" w:fill="FEFEFE"/>
        </w:rPr>
        <w:t>From right: The Deputy Inspector-General of Police and UNDP South Sudan Deputy Representative during the Launch of the Special Protection Unit and Community Policing Unit’s National Coordination Centre</w:t>
      </w:r>
      <w:r w:rsidR="005D58DB">
        <w:rPr>
          <w:rFonts w:asciiTheme="majorHAnsi" w:hAnsiTheme="majorHAnsi" w:cstheme="majorHAnsi"/>
          <w:i/>
          <w:iCs/>
          <w:color w:val="0A0A0A"/>
          <w:spacing w:val="4"/>
          <w:sz w:val="19"/>
          <w:szCs w:val="19"/>
          <w:shd w:val="clear" w:color="auto" w:fill="FEFEFE"/>
        </w:rPr>
        <w:t xml:space="preserve"> </w:t>
      </w:r>
      <w:r w:rsidR="002275B7">
        <w:rPr>
          <w:rFonts w:asciiTheme="majorHAnsi" w:hAnsiTheme="majorHAnsi" w:cstheme="majorHAnsi"/>
          <w:i/>
          <w:iCs/>
          <w:color w:val="0A0A0A"/>
          <w:spacing w:val="4"/>
          <w:sz w:val="19"/>
          <w:szCs w:val="19"/>
          <w:shd w:val="clear" w:color="auto" w:fill="FEFEFE"/>
        </w:rPr>
        <w:t xml:space="preserve">in </w:t>
      </w:r>
      <w:proofErr w:type="gramStart"/>
      <w:r w:rsidR="002275B7">
        <w:rPr>
          <w:rFonts w:asciiTheme="majorHAnsi" w:hAnsiTheme="majorHAnsi" w:cstheme="majorHAnsi"/>
          <w:i/>
          <w:iCs/>
          <w:color w:val="0A0A0A"/>
          <w:spacing w:val="4"/>
          <w:sz w:val="19"/>
          <w:szCs w:val="19"/>
          <w:shd w:val="clear" w:color="auto" w:fill="FEFEFE"/>
        </w:rPr>
        <w:t>June,</w:t>
      </w:r>
      <w:proofErr w:type="gramEnd"/>
      <w:r w:rsidR="002275B7">
        <w:rPr>
          <w:rFonts w:asciiTheme="majorHAnsi" w:hAnsiTheme="majorHAnsi" w:cstheme="majorHAnsi"/>
          <w:i/>
          <w:iCs/>
          <w:color w:val="0A0A0A"/>
          <w:spacing w:val="4"/>
          <w:sz w:val="19"/>
          <w:szCs w:val="19"/>
          <w:shd w:val="clear" w:color="auto" w:fill="FEFEFE"/>
        </w:rPr>
        <w:t xml:space="preserve"> 2020</w:t>
      </w:r>
      <w:r w:rsidRPr="008D4876">
        <w:rPr>
          <w:rFonts w:asciiTheme="majorHAnsi" w:hAnsiTheme="majorHAnsi" w:cstheme="majorHAnsi"/>
          <w:i/>
          <w:iCs/>
          <w:color w:val="0A0A0A"/>
          <w:spacing w:val="4"/>
          <w:sz w:val="19"/>
          <w:szCs w:val="19"/>
          <w:shd w:val="clear" w:color="auto" w:fill="FEFEFE"/>
        </w:rPr>
        <w:t>. Photo: UNDP</w:t>
      </w:r>
    </w:p>
    <w:p w14:paraId="60978C69" w14:textId="608A1C87" w:rsidR="00DC51FD" w:rsidRDefault="00DC51FD" w:rsidP="003B110E">
      <w:pPr>
        <w:spacing w:after="0" w:line="240" w:lineRule="auto"/>
        <w:jc w:val="center"/>
        <w:rPr>
          <w:rFonts w:asciiTheme="majorHAnsi" w:hAnsiTheme="majorHAnsi" w:cstheme="majorHAnsi"/>
          <w:i/>
          <w:iCs/>
          <w:color w:val="0A0A0A"/>
          <w:spacing w:val="4"/>
          <w:sz w:val="19"/>
          <w:szCs w:val="19"/>
          <w:shd w:val="clear" w:color="auto" w:fill="FEFEFE"/>
        </w:rPr>
      </w:pPr>
    </w:p>
    <w:p w14:paraId="2D754AED" w14:textId="07C81E73" w:rsidR="00DC51FD" w:rsidRDefault="00DC51FD" w:rsidP="003B110E">
      <w:pPr>
        <w:spacing w:after="0" w:line="240" w:lineRule="auto"/>
        <w:jc w:val="center"/>
        <w:rPr>
          <w:rFonts w:asciiTheme="majorHAnsi" w:hAnsiTheme="majorHAnsi" w:cstheme="majorHAnsi"/>
          <w:i/>
          <w:iCs/>
          <w:color w:val="0A0A0A"/>
          <w:spacing w:val="4"/>
          <w:sz w:val="19"/>
          <w:szCs w:val="19"/>
          <w:shd w:val="clear" w:color="auto" w:fill="FEFEFE"/>
        </w:rPr>
      </w:pPr>
    </w:p>
    <w:p w14:paraId="2344C5AC" w14:textId="490F3594" w:rsidR="00DC51FD" w:rsidRDefault="00DC51FD" w:rsidP="003B110E">
      <w:pPr>
        <w:spacing w:after="0" w:line="240" w:lineRule="auto"/>
        <w:jc w:val="center"/>
        <w:rPr>
          <w:rFonts w:asciiTheme="majorHAnsi" w:hAnsiTheme="majorHAnsi" w:cstheme="majorHAnsi"/>
          <w:i/>
          <w:iCs/>
          <w:color w:val="0A0A0A"/>
          <w:spacing w:val="4"/>
          <w:sz w:val="19"/>
          <w:szCs w:val="19"/>
          <w:shd w:val="clear" w:color="auto" w:fill="FEFEFE"/>
        </w:rPr>
      </w:pPr>
    </w:p>
    <w:p w14:paraId="1F99F0A7" w14:textId="10FD9BCE" w:rsidR="00DC51FD" w:rsidRPr="008D4876" w:rsidRDefault="000407D0" w:rsidP="003B110E">
      <w:pPr>
        <w:spacing w:after="0" w:line="240" w:lineRule="auto"/>
        <w:jc w:val="center"/>
        <w:rPr>
          <w:rFonts w:asciiTheme="majorHAnsi" w:hAnsiTheme="majorHAnsi" w:cstheme="majorHAnsi"/>
          <w:b/>
          <w:caps/>
          <w:color w:val="auto"/>
          <w:sz w:val="32"/>
          <w:szCs w:val="32"/>
        </w:rPr>
      </w:pPr>
      <w:r w:rsidRPr="000407D0">
        <w:rPr>
          <w:rFonts w:eastAsia="Calibri" w:cs="Times New Roman"/>
          <w:noProof/>
          <w:color w:val="auto"/>
          <w:kern w:val="0"/>
          <w:sz w:val="22"/>
          <w:szCs w:val="22"/>
          <w14:ligatures w14:val="none"/>
          <w14:cntxtAlts w14:val="0"/>
        </w:rPr>
        <w:drawing>
          <wp:anchor distT="0" distB="0" distL="114300" distR="114300" simplePos="0" relativeHeight="251676672" behindDoc="0" locked="0" layoutInCell="1" allowOverlap="1" wp14:anchorId="52756937" wp14:editId="6C4EE2CF">
            <wp:simplePos x="0" y="0"/>
            <wp:positionH relativeFrom="margin">
              <wp:align>center</wp:align>
            </wp:positionH>
            <wp:positionV relativeFrom="paragraph">
              <wp:posOffset>348615</wp:posOffset>
            </wp:positionV>
            <wp:extent cx="6669405" cy="882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531" b="14655"/>
                    <a:stretch/>
                  </pic:blipFill>
                  <pic:spPr bwMode="auto">
                    <a:xfrm>
                      <a:off x="0" y="0"/>
                      <a:ext cx="6669405" cy="882650"/>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pPr w:leftFromText="180" w:rightFromText="180" w:vertAnchor="text" w:horzAnchor="margin" w:tblpXSpec="center" w:tblpY="58"/>
        <w:tblW w:w="1014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left w:w="120" w:type="dxa"/>
          <w:right w:w="120" w:type="dxa"/>
        </w:tblCellMar>
        <w:tblLook w:val="04A0" w:firstRow="1" w:lastRow="0" w:firstColumn="1" w:lastColumn="0" w:noHBand="0" w:noVBand="1"/>
      </w:tblPr>
      <w:tblGrid>
        <w:gridCol w:w="2730"/>
        <w:gridCol w:w="7410"/>
      </w:tblGrid>
      <w:tr w:rsidR="003B110E" w:rsidRPr="006A2644" w14:paraId="54CA82DF" w14:textId="77777777" w:rsidTr="00C40AB4">
        <w:trPr>
          <w:trHeight w:val="4937"/>
        </w:trPr>
        <w:tc>
          <w:tcPr>
            <w:tcW w:w="2730" w:type="dxa"/>
            <w:shd w:val="clear" w:color="auto" w:fill="D9DFEF" w:themeFill="accent1" w:themeFillTint="33"/>
          </w:tcPr>
          <w:p w14:paraId="532CAD23" w14:textId="77777777" w:rsidR="003B110E" w:rsidRPr="006A2644" w:rsidRDefault="003B110E" w:rsidP="00C40AB4">
            <w:pPr>
              <w:rPr>
                <w:rFonts w:ascii="Corbel" w:hAnsi="Corbel"/>
                <w:b/>
                <w:color w:val="auto"/>
                <w:sz w:val="28"/>
                <w:szCs w:val="28"/>
              </w:rPr>
            </w:pPr>
          </w:p>
          <w:p w14:paraId="73FB0A21" w14:textId="77777777" w:rsidR="003B110E" w:rsidRPr="006A2644" w:rsidRDefault="003B110E" w:rsidP="00C40AB4">
            <w:pPr>
              <w:rPr>
                <w:rFonts w:ascii="Corbel" w:hAnsi="Corbel"/>
                <w:b/>
                <w:color w:val="auto"/>
                <w:sz w:val="40"/>
                <w:szCs w:val="40"/>
              </w:rPr>
            </w:pPr>
            <w:r w:rsidRPr="00855632">
              <w:rPr>
                <w:rFonts w:ascii="Corbel" w:hAnsi="Corbel"/>
                <w:b/>
                <w:color w:val="002060"/>
                <w:sz w:val="28"/>
                <w:szCs w:val="28"/>
              </w:rPr>
              <w:t>Project Summary</w:t>
            </w:r>
          </w:p>
        </w:tc>
        <w:tc>
          <w:tcPr>
            <w:tcW w:w="7410" w:type="dxa"/>
          </w:tcPr>
          <w:p w14:paraId="00C07BD8" w14:textId="018D802D" w:rsidR="003B110E" w:rsidRPr="00855632" w:rsidRDefault="003B110E" w:rsidP="00C40AB4">
            <w:pPr>
              <w:spacing w:after="0"/>
              <w:rPr>
                <w:rFonts w:ascii="Corbel" w:hAnsi="Corbel"/>
                <w:b/>
                <w:color w:val="002060"/>
                <w:sz w:val="22"/>
                <w:szCs w:val="22"/>
              </w:rPr>
            </w:pPr>
            <w:r w:rsidRPr="00855632">
              <w:rPr>
                <w:rFonts w:ascii="Corbel" w:hAnsi="Corbel"/>
                <w:b/>
                <w:color w:val="002060"/>
                <w:sz w:val="22"/>
                <w:szCs w:val="22"/>
              </w:rPr>
              <w:t xml:space="preserve">Country: </w:t>
            </w:r>
            <w:r w:rsidR="00245CC3">
              <w:rPr>
                <w:rFonts w:ascii="Corbel" w:hAnsi="Corbel"/>
                <w:b/>
                <w:color w:val="002060"/>
                <w:sz w:val="22"/>
                <w:szCs w:val="22"/>
              </w:rPr>
              <w:t xml:space="preserve">South Sudan </w:t>
            </w:r>
          </w:p>
          <w:p w14:paraId="735BB7A7" w14:textId="287E5955" w:rsidR="003B110E" w:rsidRDefault="003B110E" w:rsidP="00C40AB4">
            <w:pPr>
              <w:spacing w:after="0"/>
              <w:rPr>
                <w:rFonts w:ascii="Corbel" w:hAnsi="Corbel"/>
                <w:b/>
                <w:color w:val="002060"/>
                <w:sz w:val="22"/>
                <w:szCs w:val="22"/>
              </w:rPr>
            </w:pPr>
            <w:r w:rsidRPr="00855632">
              <w:rPr>
                <w:rFonts w:ascii="Corbel" w:hAnsi="Corbel"/>
                <w:b/>
                <w:color w:val="002060"/>
                <w:sz w:val="22"/>
                <w:szCs w:val="22"/>
              </w:rPr>
              <w:t>Project Duration:</w:t>
            </w:r>
            <w:r w:rsidR="00245CC3">
              <w:rPr>
                <w:rFonts w:ascii="Corbel" w:hAnsi="Corbel"/>
                <w:b/>
                <w:color w:val="002060"/>
                <w:sz w:val="22"/>
                <w:szCs w:val="22"/>
              </w:rPr>
              <w:t xml:space="preserve"> April 2020 to March 2023</w:t>
            </w:r>
          </w:p>
          <w:p w14:paraId="1235E2CE" w14:textId="15745A7B" w:rsidR="002E7189" w:rsidRDefault="002E7189" w:rsidP="00C40AB4">
            <w:pPr>
              <w:spacing w:after="0"/>
              <w:rPr>
                <w:rFonts w:ascii="Corbel" w:hAnsi="Corbel"/>
                <w:b/>
                <w:color w:val="002060"/>
                <w:sz w:val="22"/>
                <w:szCs w:val="22"/>
              </w:rPr>
            </w:pPr>
            <w:r>
              <w:rPr>
                <w:rFonts w:ascii="Corbel" w:hAnsi="Corbel"/>
                <w:b/>
                <w:color w:val="002060"/>
                <w:sz w:val="22"/>
                <w:szCs w:val="22"/>
              </w:rPr>
              <w:t>Total Pro</w:t>
            </w:r>
            <w:r w:rsidR="004A4750">
              <w:rPr>
                <w:rFonts w:ascii="Corbel" w:hAnsi="Corbel"/>
                <w:b/>
                <w:color w:val="002060"/>
                <w:sz w:val="22"/>
                <w:szCs w:val="22"/>
              </w:rPr>
              <w:t>gram</w:t>
            </w:r>
            <w:r>
              <w:rPr>
                <w:rFonts w:ascii="Corbel" w:hAnsi="Corbel"/>
                <w:b/>
                <w:color w:val="002060"/>
                <w:sz w:val="22"/>
                <w:szCs w:val="22"/>
              </w:rPr>
              <w:t xml:space="preserve"> budget:</w:t>
            </w:r>
            <w:r w:rsidR="00B0495A">
              <w:t xml:space="preserve"> </w:t>
            </w:r>
            <w:r w:rsidR="00B0495A" w:rsidRPr="00B0495A">
              <w:rPr>
                <w:rFonts w:ascii="Corbel" w:hAnsi="Corbel"/>
                <w:b/>
                <w:color w:val="002060"/>
                <w:sz w:val="22"/>
                <w:szCs w:val="22"/>
              </w:rPr>
              <w:t>38,919,057</w:t>
            </w:r>
          </w:p>
          <w:p w14:paraId="2216C9A5" w14:textId="0A5D8686" w:rsidR="002E7189" w:rsidRPr="00855632" w:rsidRDefault="002E7189" w:rsidP="00C40AB4">
            <w:pPr>
              <w:spacing w:after="0"/>
              <w:rPr>
                <w:rFonts w:ascii="Corbel" w:hAnsi="Corbel"/>
                <w:b/>
                <w:color w:val="002060"/>
                <w:sz w:val="22"/>
                <w:szCs w:val="22"/>
              </w:rPr>
            </w:pPr>
            <w:r>
              <w:rPr>
                <w:rFonts w:ascii="Corbel" w:hAnsi="Corbel"/>
                <w:b/>
                <w:color w:val="002060"/>
                <w:sz w:val="22"/>
                <w:szCs w:val="22"/>
              </w:rPr>
              <w:t>Annual Budget:</w:t>
            </w:r>
            <w:r w:rsidR="00B0495A" w:rsidRPr="00B0495A">
              <w:rPr>
                <w:rFonts w:ascii="Corbel" w:hAnsi="Corbel"/>
                <w:b/>
                <w:color w:val="002060"/>
                <w:sz w:val="22"/>
                <w:szCs w:val="22"/>
              </w:rPr>
              <w:t>4,297,614.2</w:t>
            </w:r>
            <w:r w:rsidR="00B0495A">
              <w:rPr>
                <w:rFonts w:ascii="Corbel" w:hAnsi="Corbel"/>
                <w:b/>
                <w:color w:val="002060"/>
                <w:sz w:val="22"/>
                <w:szCs w:val="22"/>
              </w:rPr>
              <w:t xml:space="preserve">6 </w:t>
            </w:r>
          </w:p>
          <w:p w14:paraId="5CEB99F5" w14:textId="10C22262" w:rsidR="002275B7" w:rsidRPr="00855632" w:rsidRDefault="002275B7" w:rsidP="002275B7">
            <w:pPr>
              <w:spacing w:after="0"/>
              <w:rPr>
                <w:rFonts w:ascii="Corbel" w:hAnsi="Corbel"/>
                <w:b/>
                <w:color w:val="002060"/>
                <w:sz w:val="22"/>
                <w:szCs w:val="22"/>
              </w:rPr>
            </w:pPr>
            <w:r w:rsidRPr="000662D9">
              <w:rPr>
                <w:rFonts w:ascii="Corbel" w:hAnsi="Corbel"/>
                <w:b/>
                <w:color w:val="002060"/>
                <w:sz w:val="22"/>
                <w:szCs w:val="22"/>
              </w:rPr>
              <w:t>Cumulative expenditure</w:t>
            </w:r>
            <w:r>
              <w:rPr>
                <w:rFonts w:ascii="Corbel" w:hAnsi="Corbel"/>
                <w:b/>
                <w:color w:val="002060"/>
                <w:sz w:val="22"/>
                <w:szCs w:val="22"/>
              </w:rPr>
              <w:t xml:space="preserve">: </w:t>
            </w:r>
            <w:r w:rsidR="00B0495A" w:rsidRPr="00B0495A">
              <w:rPr>
                <w:rFonts w:ascii="Corbel" w:hAnsi="Corbel"/>
                <w:b/>
                <w:color w:val="002060"/>
                <w:sz w:val="22"/>
                <w:szCs w:val="22"/>
              </w:rPr>
              <w:t>2,306,600.87</w:t>
            </w:r>
          </w:p>
          <w:p w14:paraId="3DA6B100" w14:textId="3EE11083" w:rsidR="00160C45" w:rsidRDefault="00160C45" w:rsidP="000662D9">
            <w:pPr>
              <w:spacing w:after="0"/>
              <w:rPr>
                <w:rFonts w:ascii="Corbel" w:hAnsi="Corbel"/>
                <w:b/>
                <w:color w:val="002060"/>
                <w:sz w:val="22"/>
                <w:szCs w:val="22"/>
              </w:rPr>
            </w:pPr>
          </w:p>
          <w:tbl>
            <w:tblPr>
              <w:tblW w:w="7320" w:type="dxa"/>
              <w:tblLayout w:type="fixed"/>
              <w:tblLook w:val="04A0" w:firstRow="1" w:lastRow="0" w:firstColumn="1" w:lastColumn="0" w:noHBand="0" w:noVBand="1"/>
            </w:tblPr>
            <w:tblGrid>
              <w:gridCol w:w="3880"/>
              <w:gridCol w:w="1720"/>
              <w:gridCol w:w="1720"/>
            </w:tblGrid>
            <w:tr w:rsidR="00160C45" w:rsidRPr="00160C45" w14:paraId="63AD05DD" w14:textId="77777777" w:rsidTr="00160C45">
              <w:trPr>
                <w:trHeight w:val="690"/>
              </w:trPr>
              <w:tc>
                <w:tcPr>
                  <w:tcW w:w="3880" w:type="dxa"/>
                  <w:tcBorders>
                    <w:top w:val="single" w:sz="8" w:space="0" w:color="auto"/>
                    <w:left w:val="single" w:sz="8" w:space="0" w:color="auto"/>
                    <w:bottom w:val="single" w:sz="8" w:space="0" w:color="auto"/>
                    <w:right w:val="single" w:sz="8" w:space="0" w:color="auto"/>
                  </w:tcBorders>
                  <w:shd w:val="clear" w:color="000000" w:fill="90A1CF"/>
                  <w:noWrap/>
                  <w:vAlign w:val="center"/>
                  <w:hideMark/>
                </w:tcPr>
                <w:p w14:paraId="7290AC17" w14:textId="77777777" w:rsidR="00160C45" w:rsidRPr="00160C45" w:rsidRDefault="00160C45" w:rsidP="005F231C">
                  <w:pPr>
                    <w:framePr w:hSpace="180" w:wrap="around" w:vAnchor="text" w:hAnchor="margin" w:xAlign="center" w:y="58"/>
                    <w:spacing w:after="0" w:line="240" w:lineRule="auto"/>
                    <w:rPr>
                      <w:rFonts w:ascii="Corbel" w:hAnsi="Corbel" w:cs="Calibri"/>
                      <w:b/>
                      <w:bCs/>
                      <w:color w:val="auto"/>
                      <w:kern w:val="0"/>
                      <w:sz w:val="22"/>
                      <w:szCs w:val="22"/>
                      <w14:ligatures w14:val="none"/>
                      <w14:cntxtAlts w14:val="0"/>
                    </w:rPr>
                  </w:pPr>
                  <w:r w:rsidRPr="00160C45">
                    <w:rPr>
                      <w:rFonts w:ascii="Corbel" w:hAnsi="Corbel" w:cs="Calibri"/>
                      <w:b/>
                      <w:bCs/>
                      <w:color w:val="auto"/>
                      <w:kern w:val="0"/>
                      <w:sz w:val="22"/>
                      <w:szCs w:val="22"/>
                      <w14:ligatures w14:val="none"/>
                      <w14:cntxtAlts w14:val="0"/>
                    </w:rPr>
                    <w:t>Donor</w:t>
                  </w:r>
                </w:p>
              </w:tc>
              <w:tc>
                <w:tcPr>
                  <w:tcW w:w="1720" w:type="dxa"/>
                  <w:tcBorders>
                    <w:top w:val="single" w:sz="8" w:space="0" w:color="auto"/>
                    <w:left w:val="nil"/>
                    <w:bottom w:val="single" w:sz="8" w:space="0" w:color="auto"/>
                    <w:right w:val="single" w:sz="8" w:space="0" w:color="auto"/>
                  </w:tcBorders>
                  <w:shd w:val="clear" w:color="000000" w:fill="90A1CF"/>
                  <w:noWrap/>
                  <w:vAlign w:val="center"/>
                  <w:hideMark/>
                </w:tcPr>
                <w:p w14:paraId="3326F168" w14:textId="77777777" w:rsidR="00160C45" w:rsidRPr="00160C45" w:rsidRDefault="00160C45" w:rsidP="005F231C">
                  <w:pPr>
                    <w:framePr w:hSpace="180" w:wrap="around" w:vAnchor="text" w:hAnchor="margin" w:xAlign="center" w:y="58"/>
                    <w:spacing w:after="0" w:line="240" w:lineRule="auto"/>
                    <w:jc w:val="center"/>
                    <w:rPr>
                      <w:rFonts w:ascii="Corbel" w:hAnsi="Corbel" w:cs="Calibri"/>
                      <w:b/>
                      <w:bCs/>
                      <w:color w:val="auto"/>
                      <w:kern w:val="0"/>
                      <w:sz w:val="22"/>
                      <w:szCs w:val="22"/>
                      <w14:ligatures w14:val="none"/>
                      <w14:cntxtAlts w14:val="0"/>
                    </w:rPr>
                  </w:pPr>
                  <w:r w:rsidRPr="00160C45">
                    <w:rPr>
                      <w:rFonts w:ascii="Corbel" w:hAnsi="Corbel" w:cs="Calibri"/>
                      <w:b/>
                      <w:bCs/>
                      <w:color w:val="auto"/>
                      <w:kern w:val="0"/>
                      <w:sz w:val="22"/>
                      <w:szCs w:val="22"/>
                      <w14:ligatures w14:val="none"/>
                      <w14:cntxtAlts w14:val="0"/>
                    </w:rPr>
                    <w:t>Budget in USD</w:t>
                  </w:r>
                </w:p>
              </w:tc>
              <w:tc>
                <w:tcPr>
                  <w:tcW w:w="1720" w:type="dxa"/>
                  <w:tcBorders>
                    <w:top w:val="single" w:sz="8" w:space="0" w:color="auto"/>
                    <w:left w:val="nil"/>
                    <w:bottom w:val="single" w:sz="8" w:space="0" w:color="auto"/>
                    <w:right w:val="single" w:sz="8" w:space="0" w:color="auto"/>
                  </w:tcBorders>
                  <w:shd w:val="clear" w:color="000000" w:fill="90A1CF"/>
                  <w:vAlign w:val="center"/>
                  <w:hideMark/>
                </w:tcPr>
                <w:p w14:paraId="7807F0C7" w14:textId="77777777" w:rsidR="00160C45" w:rsidRPr="00160C45" w:rsidRDefault="00160C45" w:rsidP="005F231C">
                  <w:pPr>
                    <w:framePr w:hSpace="180" w:wrap="around" w:vAnchor="text" w:hAnchor="margin" w:xAlign="center" w:y="58"/>
                    <w:spacing w:after="0" w:line="240" w:lineRule="auto"/>
                    <w:jc w:val="center"/>
                    <w:rPr>
                      <w:rFonts w:ascii="Corbel" w:hAnsi="Corbel" w:cs="Calibri"/>
                      <w:b/>
                      <w:bCs/>
                      <w:color w:val="auto"/>
                      <w:kern w:val="0"/>
                      <w:sz w:val="22"/>
                      <w:szCs w:val="22"/>
                      <w14:ligatures w14:val="none"/>
                      <w14:cntxtAlts w14:val="0"/>
                    </w:rPr>
                  </w:pPr>
                  <w:r w:rsidRPr="00160C45">
                    <w:rPr>
                      <w:rFonts w:ascii="Corbel" w:hAnsi="Corbel" w:cs="Calibri"/>
                      <w:b/>
                      <w:bCs/>
                      <w:color w:val="auto"/>
                      <w:kern w:val="0"/>
                      <w:sz w:val="22"/>
                      <w:szCs w:val="22"/>
                      <w14:ligatures w14:val="none"/>
                      <w14:cntxtAlts w14:val="0"/>
                    </w:rPr>
                    <w:t xml:space="preserve"> Cumulative Expenditures</w:t>
                  </w:r>
                </w:p>
              </w:tc>
            </w:tr>
            <w:tr w:rsidR="00160C45" w:rsidRPr="00160C45" w14:paraId="3E400CBA" w14:textId="77777777" w:rsidTr="00160C45">
              <w:trPr>
                <w:trHeight w:val="5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7FC6EDFC" w14:textId="77777777" w:rsidR="00160C45" w:rsidRPr="00160C45" w:rsidRDefault="00160C45" w:rsidP="005F231C">
                  <w:pPr>
                    <w:framePr w:hSpace="180" w:wrap="around" w:vAnchor="text" w:hAnchor="margin" w:xAlign="center" w:y="58"/>
                    <w:spacing w:after="0" w:line="240" w:lineRule="auto"/>
                    <w:rPr>
                      <w:rFonts w:cs="Calibri"/>
                      <w:color w:val="auto"/>
                      <w:kern w:val="0"/>
                      <w:sz w:val="22"/>
                      <w:szCs w:val="22"/>
                      <w14:ligatures w14:val="none"/>
                      <w14:cntxtAlts w14:val="0"/>
                    </w:rPr>
                  </w:pPr>
                  <w:r w:rsidRPr="00160C45">
                    <w:rPr>
                      <w:rFonts w:cs="Calibri"/>
                      <w:color w:val="auto"/>
                      <w:kern w:val="0"/>
                      <w:sz w:val="22"/>
                      <w:szCs w:val="22"/>
                      <w14:ligatures w14:val="none"/>
                      <w14:cntxtAlts w14:val="0"/>
                    </w:rPr>
                    <w:t>Netherlands</w:t>
                  </w:r>
                </w:p>
              </w:tc>
              <w:tc>
                <w:tcPr>
                  <w:tcW w:w="1720" w:type="dxa"/>
                  <w:tcBorders>
                    <w:top w:val="nil"/>
                    <w:left w:val="nil"/>
                    <w:bottom w:val="single" w:sz="8" w:space="0" w:color="auto"/>
                    <w:right w:val="single" w:sz="8" w:space="0" w:color="auto"/>
                  </w:tcBorders>
                  <w:shd w:val="clear" w:color="auto" w:fill="auto"/>
                  <w:noWrap/>
                  <w:vAlign w:val="center"/>
                  <w:hideMark/>
                </w:tcPr>
                <w:p w14:paraId="0DA4E2AC"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931,870.60 </w:t>
                  </w:r>
                </w:p>
              </w:tc>
              <w:tc>
                <w:tcPr>
                  <w:tcW w:w="1720" w:type="dxa"/>
                  <w:tcBorders>
                    <w:top w:val="nil"/>
                    <w:left w:val="nil"/>
                    <w:bottom w:val="single" w:sz="8" w:space="0" w:color="auto"/>
                    <w:right w:val="single" w:sz="8" w:space="0" w:color="auto"/>
                  </w:tcBorders>
                  <w:shd w:val="clear" w:color="auto" w:fill="auto"/>
                  <w:noWrap/>
                  <w:vAlign w:val="center"/>
                  <w:hideMark/>
                </w:tcPr>
                <w:p w14:paraId="0998995C"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879,634.99 </w:t>
                  </w:r>
                </w:p>
              </w:tc>
            </w:tr>
            <w:tr w:rsidR="00160C45" w:rsidRPr="00160C45" w14:paraId="303C6903" w14:textId="77777777" w:rsidTr="00160C45">
              <w:trPr>
                <w:trHeight w:val="5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3A351F27" w14:textId="77777777" w:rsidR="00160C45" w:rsidRPr="00160C45" w:rsidRDefault="00160C45" w:rsidP="005F231C">
                  <w:pPr>
                    <w:framePr w:hSpace="180" w:wrap="around" w:vAnchor="text" w:hAnchor="margin" w:xAlign="center" w:y="58"/>
                    <w:spacing w:after="0" w:line="240" w:lineRule="auto"/>
                    <w:rPr>
                      <w:rFonts w:cs="Calibri"/>
                      <w:color w:val="auto"/>
                      <w:kern w:val="0"/>
                      <w:sz w:val="22"/>
                      <w:szCs w:val="22"/>
                      <w14:ligatures w14:val="none"/>
                      <w14:cntxtAlts w14:val="0"/>
                    </w:rPr>
                  </w:pPr>
                  <w:r w:rsidRPr="00160C45">
                    <w:rPr>
                      <w:rFonts w:cs="Calibri"/>
                      <w:color w:val="auto"/>
                      <w:kern w:val="0"/>
                      <w:sz w:val="22"/>
                      <w:szCs w:val="22"/>
                      <w14:ligatures w14:val="none"/>
                      <w14:cntxtAlts w14:val="0"/>
                    </w:rPr>
                    <w:t>PBF</w:t>
                  </w:r>
                </w:p>
              </w:tc>
              <w:tc>
                <w:tcPr>
                  <w:tcW w:w="1720" w:type="dxa"/>
                  <w:tcBorders>
                    <w:top w:val="nil"/>
                    <w:left w:val="nil"/>
                    <w:bottom w:val="single" w:sz="8" w:space="0" w:color="auto"/>
                    <w:right w:val="single" w:sz="8" w:space="0" w:color="auto"/>
                  </w:tcBorders>
                  <w:shd w:val="clear" w:color="auto" w:fill="auto"/>
                  <w:noWrap/>
                  <w:vAlign w:val="center"/>
                  <w:hideMark/>
                </w:tcPr>
                <w:p w14:paraId="22F8DE02"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1,750,000.01 </w:t>
                  </w:r>
                </w:p>
              </w:tc>
              <w:tc>
                <w:tcPr>
                  <w:tcW w:w="1720" w:type="dxa"/>
                  <w:tcBorders>
                    <w:top w:val="nil"/>
                    <w:left w:val="nil"/>
                    <w:bottom w:val="single" w:sz="8" w:space="0" w:color="auto"/>
                    <w:right w:val="single" w:sz="8" w:space="0" w:color="auto"/>
                  </w:tcBorders>
                  <w:shd w:val="clear" w:color="auto" w:fill="auto"/>
                  <w:noWrap/>
                  <w:vAlign w:val="center"/>
                  <w:hideMark/>
                </w:tcPr>
                <w:p w14:paraId="4069A71A"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399,429.35 </w:t>
                  </w:r>
                </w:p>
              </w:tc>
            </w:tr>
            <w:tr w:rsidR="00160C45" w:rsidRPr="00160C45" w14:paraId="255C2606" w14:textId="77777777" w:rsidTr="00160C45">
              <w:trPr>
                <w:trHeight w:val="5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18956665" w14:textId="77777777" w:rsidR="00160C45" w:rsidRPr="00160C45" w:rsidRDefault="00160C45" w:rsidP="005F231C">
                  <w:pPr>
                    <w:framePr w:hSpace="180" w:wrap="around" w:vAnchor="text" w:hAnchor="margin" w:xAlign="center" w:y="58"/>
                    <w:spacing w:after="0" w:line="240" w:lineRule="auto"/>
                    <w:rPr>
                      <w:rFonts w:cs="Calibri"/>
                      <w:color w:val="auto"/>
                      <w:kern w:val="0"/>
                      <w:sz w:val="22"/>
                      <w:szCs w:val="22"/>
                      <w14:ligatures w14:val="none"/>
                      <w14:cntxtAlts w14:val="0"/>
                    </w:rPr>
                  </w:pPr>
                  <w:r w:rsidRPr="00160C45">
                    <w:rPr>
                      <w:rFonts w:cs="Calibri"/>
                      <w:color w:val="auto"/>
                      <w:kern w:val="0"/>
                      <w:sz w:val="22"/>
                      <w:szCs w:val="22"/>
                      <w14:ligatures w14:val="none"/>
                      <w14:cntxtAlts w14:val="0"/>
                    </w:rPr>
                    <w:t>UNDP</w:t>
                  </w:r>
                </w:p>
              </w:tc>
              <w:tc>
                <w:tcPr>
                  <w:tcW w:w="1720" w:type="dxa"/>
                  <w:tcBorders>
                    <w:top w:val="nil"/>
                    <w:left w:val="nil"/>
                    <w:bottom w:val="single" w:sz="8" w:space="0" w:color="auto"/>
                    <w:right w:val="single" w:sz="8" w:space="0" w:color="auto"/>
                  </w:tcBorders>
                  <w:shd w:val="clear" w:color="auto" w:fill="auto"/>
                  <w:noWrap/>
                  <w:vAlign w:val="center"/>
                  <w:hideMark/>
                </w:tcPr>
                <w:p w14:paraId="3685DD0D"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820,000.00 </w:t>
                  </w:r>
                </w:p>
              </w:tc>
              <w:tc>
                <w:tcPr>
                  <w:tcW w:w="1720" w:type="dxa"/>
                  <w:tcBorders>
                    <w:top w:val="nil"/>
                    <w:left w:val="nil"/>
                    <w:bottom w:val="single" w:sz="8" w:space="0" w:color="auto"/>
                    <w:right w:val="single" w:sz="8" w:space="0" w:color="auto"/>
                  </w:tcBorders>
                  <w:shd w:val="clear" w:color="auto" w:fill="auto"/>
                  <w:noWrap/>
                  <w:vAlign w:val="center"/>
                  <w:hideMark/>
                </w:tcPr>
                <w:p w14:paraId="487E0394"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663,072.31 </w:t>
                  </w:r>
                </w:p>
              </w:tc>
            </w:tr>
            <w:tr w:rsidR="00160C45" w:rsidRPr="00160C45" w14:paraId="69ECF1C5" w14:textId="77777777" w:rsidTr="00160C45">
              <w:trPr>
                <w:trHeight w:val="5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5B2B852D" w14:textId="77777777" w:rsidR="00160C45" w:rsidRPr="00160C45" w:rsidRDefault="00160C45" w:rsidP="005F231C">
                  <w:pPr>
                    <w:framePr w:hSpace="180" w:wrap="around" w:vAnchor="text" w:hAnchor="margin" w:xAlign="center" w:y="58"/>
                    <w:spacing w:after="0" w:line="240" w:lineRule="auto"/>
                    <w:rPr>
                      <w:rFonts w:cs="Calibri"/>
                      <w:color w:val="auto"/>
                      <w:kern w:val="0"/>
                      <w:sz w:val="22"/>
                      <w:szCs w:val="22"/>
                      <w14:ligatures w14:val="none"/>
                      <w14:cntxtAlts w14:val="0"/>
                    </w:rPr>
                  </w:pPr>
                  <w:r w:rsidRPr="00160C45">
                    <w:rPr>
                      <w:rFonts w:cs="Calibri"/>
                      <w:color w:val="auto"/>
                      <w:kern w:val="0"/>
                      <w:sz w:val="22"/>
                      <w:szCs w:val="22"/>
                      <w14:ligatures w14:val="none"/>
                      <w14:cntxtAlts w14:val="0"/>
                    </w:rPr>
                    <w:t>JAPAN</w:t>
                  </w:r>
                </w:p>
              </w:tc>
              <w:tc>
                <w:tcPr>
                  <w:tcW w:w="1720" w:type="dxa"/>
                  <w:tcBorders>
                    <w:top w:val="nil"/>
                    <w:left w:val="nil"/>
                    <w:bottom w:val="single" w:sz="8" w:space="0" w:color="auto"/>
                    <w:right w:val="single" w:sz="8" w:space="0" w:color="auto"/>
                  </w:tcBorders>
                  <w:shd w:val="clear" w:color="auto" w:fill="auto"/>
                  <w:noWrap/>
                  <w:vAlign w:val="center"/>
                  <w:hideMark/>
                </w:tcPr>
                <w:p w14:paraId="2FA0F6C0"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576,439.16 </w:t>
                  </w:r>
                </w:p>
              </w:tc>
              <w:tc>
                <w:tcPr>
                  <w:tcW w:w="1720" w:type="dxa"/>
                  <w:tcBorders>
                    <w:top w:val="nil"/>
                    <w:left w:val="nil"/>
                    <w:bottom w:val="single" w:sz="8" w:space="0" w:color="auto"/>
                    <w:right w:val="single" w:sz="8" w:space="0" w:color="auto"/>
                  </w:tcBorders>
                  <w:shd w:val="clear" w:color="auto" w:fill="auto"/>
                  <w:noWrap/>
                  <w:vAlign w:val="center"/>
                  <w:hideMark/>
                </w:tcPr>
                <w:p w14:paraId="4D26F0B3"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265,849.33 </w:t>
                  </w:r>
                </w:p>
              </w:tc>
            </w:tr>
            <w:tr w:rsidR="00160C45" w:rsidRPr="00160C45" w14:paraId="7B9CA9E3" w14:textId="77777777" w:rsidTr="00160C45">
              <w:trPr>
                <w:trHeight w:val="500"/>
              </w:trPr>
              <w:tc>
                <w:tcPr>
                  <w:tcW w:w="3880" w:type="dxa"/>
                  <w:tcBorders>
                    <w:top w:val="nil"/>
                    <w:left w:val="single" w:sz="8" w:space="0" w:color="auto"/>
                    <w:bottom w:val="single" w:sz="8" w:space="0" w:color="auto"/>
                    <w:right w:val="single" w:sz="8" w:space="0" w:color="auto"/>
                  </w:tcBorders>
                  <w:shd w:val="clear" w:color="auto" w:fill="auto"/>
                  <w:noWrap/>
                  <w:vAlign w:val="center"/>
                  <w:hideMark/>
                </w:tcPr>
                <w:p w14:paraId="4203FE3D" w14:textId="77777777" w:rsidR="00160C45" w:rsidRPr="00160C45" w:rsidRDefault="00160C45" w:rsidP="005F231C">
                  <w:pPr>
                    <w:framePr w:hSpace="180" w:wrap="around" w:vAnchor="text" w:hAnchor="margin" w:xAlign="center" w:y="58"/>
                    <w:spacing w:after="0" w:line="240" w:lineRule="auto"/>
                    <w:rPr>
                      <w:rFonts w:cs="Calibri"/>
                      <w:color w:val="auto"/>
                      <w:kern w:val="0"/>
                      <w:sz w:val="22"/>
                      <w:szCs w:val="22"/>
                      <w14:ligatures w14:val="none"/>
                      <w14:cntxtAlts w14:val="0"/>
                    </w:rPr>
                  </w:pPr>
                  <w:r w:rsidRPr="00160C45">
                    <w:rPr>
                      <w:rFonts w:cs="Calibri"/>
                      <w:color w:val="auto"/>
                      <w:kern w:val="0"/>
                      <w:sz w:val="22"/>
                      <w:szCs w:val="22"/>
                      <w14:ligatures w14:val="none"/>
                      <w14:cntxtAlts w14:val="0"/>
                    </w:rPr>
                    <w:t>Global Programme</w:t>
                  </w:r>
                </w:p>
              </w:tc>
              <w:tc>
                <w:tcPr>
                  <w:tcW w:w="1720" w:type="dxa"/>
                  <w:tcBorders>
                    <w:top w:val="nil"/>
                    <w:left w:val="nil"/>
                    <w:bottom w:val="single" w:sz="8" w:space="0" w:color="auto"/>
                    <w:right w:val="single" w:sz="8" w:space="0" w:color="auto"/>
                  </w:tcBorders>
                  <w:shd w:val="clear" w:color="auto" w:fill="auto"/>
                  <w:noWrap/>
                  <w:vAlign w:val="center"/>
                  <w:hideMark/>
                </w:tcPr>
                <w:p w14:paraId="2E3D44AD"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6,497.62 </w:t>
                  </w:r>
                </w:p>
              </w:tc>
              <w:tc>
                <w:tcPr>
                  <w:tcW w:w="1720" w:type="dxa"/>
                  <w:tcBorders>
                    <w:top w:val="nil"/>
                    <w:left w:val="nil"/>
                    <w:bottom w:val="single" w:sz="8" w:space="0" w:color="auto"/>
                    <w:right w:val="single" w:sz="8" w:space="0" w:color="auto"/>
                  </w:tcBorders>
                  <w:shd w:val="clear" w:color="auto" w:fill="auto"/>
                  <w:noWrap/>
                  <w:vAlign w:val="center"/>
                  <w:hideMark/>
                </w:tcPr>
                <w:p w14:paraId="7F806481"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3,170.29 </w:t>
                  </w:r>
                </w:p>
              </w:tc>
            </w:tr>
            <w:tr w:rsidR="00160C45" w:rsidRPr="00160C45" w14:paraId="13A877EF" w14:textId="77777777" w:rsidTr="00160C45">
              <w:trPr>
                <w:trHeight w:val="54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42E6193" w14:textId="77777777" w:rsidR="00160C45" w:rsidRPr="00B0495A" w:rsidRDefault="00160C45" w:rsidP="005F231C">
                  <w:pPr>
                    <w:framePr w:hSpace="180" w:wrap="around" w:vAnchor="text" w:hAnchor="margin" w:xAlign="center" w:y="58"/>
                    <w:spacing w:after="0" w:line="240" w:lineRule="auto"/>
                    <w:rPr>
                      <w:rFonts w:cs="Calibri"/>
                      <w:color w:val="auto"/>
                      <w:kern w:val="0"/>
                      <w:sz w:val="22"/>
                      <w:szCs w:val="22"/>
                      <w:lang w:val="fr-FR"/>
                      <w14:ligatures w14:val="none"/>
                      <w14:cntxtAlts w14:val="0"/>
                    </w:rPr>
                  </w:pPr>
                  <w:r w:rsidRPr="00B0495A">
                    <w:rPr>
                      <w:rFonts w:cs="Calibri"/>
                      <w:color w:val="auto"/>
                      <w:kern w:val="0"/>
                      <w:sz w:val="22"/>
                      <w:szCs w:val="22"/>
                      <w:lang w:val="fr-FR"/>
                      <w14:ligatures w14:val="none"/>
                      <w14:cntxtAlts w14:val="0"/>
                    </w:rPr>
                    <w:t xml:space="preserve">UN Action </w:t>
                  </w:r>
                  <w:proofErr w:type="spellStart"/>
                  <w:r w:rsidRPr="00B0495A">
                    <w:rPr>
                      <w:rFonts w:cs="Calibri"/>
                      <w:color w:val="auto"/>
                      <w:kern w:val="0"/>
                      <w:sz w:val="22"/>
                      <w:szCs w:val="22"/>
                      <w:lang w:val="fr-FR"/>
                      <w14:ligatures w14:val="none"/>
                      <w14:cntxtAlts w14:val="0"/>
                    </w:rPr>
                    <w:t>against</w:t>
                  </w:r>
                  <w:proofErr w:type="spellEnd"/>
                  <w:r w:rsidRPr="00B0495A">
                    <w:rPr>
                      <w:rFonts w:cs="Calibri"/>
                      <w:color w:val="auto"/>
                      <w:kern w:val="0"/>
                      <w:sz w:val="22"/>
                      <w:szCs w:val="22"/>
                      <w:lang w:val="fr-FR"/>
                      <w14:ligatures w14:val="none"/>
                      <w14:cntxtAlts w14:val="0"/>
                    </w:rPr>
                    <w:t xml:space="preserve"> </w:t>
                  </w:r>
                  <w:proofErr w:type="spellStart"/>
                  <w:r w:rsidRPr="00B0495A">
                    <w:rPr>
                      <w:rFonts w:cs="Calibri"/>
                      <w:color w:val="auto"/>
                      <w:kern w:val="0"/>
                      <w:sz w:val="22"/>
                      <w:szCs w:val="22"/>
                      <w:lang w:val="fr-FR"/>
                      <w14:ligatures w14:val="none"/>
                      <w14:cntxtAlts w14:val="0"/>
                    </w:rPr>
                    <w:t>sexual</w:t>
                  </w:r>
                  <w:proofErr w:type="spellEnd"/>
                  <w:r w:rsidRPr="00B0495A">
                    <w:rPr>
                      <w:rFonts w:cs="Calibri"/>
                      <w:color w:val="auto"/>
                      <w:kern w:val="0"/>
                      <w:sz w:val="22"/>
                      <w:szCs w:val="22"/>
                      <w:lang w:val="fr-FR"/>
                      <w14:ligatures w14:val="none"/>
                      <w14:cntxtAlts w14:val="0"/>
                    </w:rPr>
                    <w:t xml:space="preserve"> violence</w:t>
                  </w:r>
                </w:p>
              </w:tc>
              <w:tc>
                <w:tcPr>
                  <w:tcW w:w="1720" w:type="dxa"/>
                  <w:tcBorders>
                    <w:top w:val="nil"/>
                    <w:left w:val="nil"/>
                    <w:bottom w:val="single" w:sz="8" w:space="0" w:color="auto"/>
                    <w:right w:val="single" w:sz="8" w:space="0" w:color="auto"/>
                  </w:tcBorders>
                  <w:shd w:val="clear" w:color="auto" w:fill="auto"/>
                  <w:noWrap/>
                  <w:vAlign w:val="center"/>
                  <w:hideMark/>
                </w:tcPr>
                <w:p w14:paraId="426224D6"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B0495A">
                    <w:rPr>
                      <w:rFonts w:cs="Calibri"/>
                      <w:kern w:val="0"/>
                      <w:sz w:val="22"/>
                      <w:szCs w:val="22"/>
                      <w:lang w:val="fr-FR"/>
                      <w14:ligatures w14:val="none"/>
                      <w14:cntxtAlts w14:val="0"/>
                    </w:rPr>
                    <w:t xml:space="preserve">            </w:t>
                  </w:r>
                  <w:r w:rsidRPr="00160C45">
                    <w:rPr>
                      <w:rFonts w:cs="Calibri"/>
                      <w:kern w:val="0"/>
                      <w:sz w:val="22"/>
                      <w:szCs w:val="22"/>
                      <w14:ligatures w14:val="none"/>
                      <w14:cntxtAlts w14:val="0"/>
                    </w:rPr>
                    <w:t xml:space="preserve">212,806.87 </w:t>
                  </w:r>
                </w:p>
              </w:tc>
              <w:tc>
                <w:tcPr>
                  <w:tcW w:w="1720" w:type="dxa"/>
                  <w:tcBorders>
                    <w:top w:val="nil"/>
                    <w:left w:val="nil"/>
                    <w:bottom w:val="single" w:sz="8" w:space="0" w:color="auto"/>
                    <w:right w:val="single" w:sz="8" w:space="0" w:color="auto"/>
                  </w:tcBorders>
                  <w:shd w:val="clear" w:color="auto" w:fill="auto"/>
                  <w:noWrap/>
                  <w:vAlign w:val="center"/>
                  <w:hideMark/>
                </w:tcPr>
                <w:p w14:paraId="4A2BF6D0" w14:textId="77777777" w:rsidR="00160C45" w:rsidRPr="00160C45" w:rsidRDefault="00160C45" w:rsidP="005F231C">
                  <w:pPr>
                    <w:framePr w:hSpace="180" w:wrap="around" w:vAnchor="text" w:hAnchor="margin" w:xAlign="center" w:y="58"/>
                    <w:spacing w:after="0" w:line="240" w:lineRule="auto"/>
                    <w:jc w:val="center"/>
                    <w:rPr>
                      <w:rFonts w:cs="Calibri"/>
                      <w:kern w:val="0"/>
                      <w:sz w:val="22"/>
                      <w:szCs w:val="22"/>
                      <w14:ligatures w14:val="none"/>
                      <w14:cntxtAlts w14:val="0"/>
                    </w:rPr>
                  </w:pPr>
                  <w:r w:rsidRPr="00160C45">
                    <w:rPr>
                      <w:rFonts w:cs="Calibri"/>
                      <w:kern w:val="0"/>
                      <w:sz w:val="22"/>
                      <w:szCs w:val="22"/>
                      <w14:ligatures w14:val="none"/>
                      <w14:cntxtAlts w14:val="0"/>
                    </w:rPr>
                    <w:t xml:space="preserve">              95,444.60 </w:t>
                  </w:r>
                </w:p>
              </w:tc>
            </w:tr>
            <w:tr w:rsidR="00160C45" w:rsidRPr="00160C45" w14:paraId="4D5269E4" w14:textId="77777777" w:rsidTr="00160C45">
              <w:trPr>
                <w:trHeight w:val="500"/>
              </w:trPr>
              <w:tc>
                <w:tcPr>
                  <w:tcW w:w="3880" w:type="dxa"/>
                  <w:tcBorders>
                    <w:top w:val="nil"/>
                    <w:left w:val="single" w:sz="8" w:space="0" w:color="auto"/>
                    <w:bottom w:val="single" w:sz="8" w:space="0" w:color="auto"/>
                    <w:right w:val="single" w:sz="8" w:space="0" w:color="auto"/>
                  </w:tcBorders>
                  <w:shd w:val="clear" w:color="000000" w:fill="C6E0B4"/>
                  <w:noWrap/>
                  <w:vAlign w:val="center"/>
                  <w:hideMark/>
                </w:tcPr>
                <w:p w14:paraId="410DD4A8" w14:textId="77777777" w:rsidR="00160C45" w:rsidRPr="00160C45" w:rsidRDefault="00160C45" w:rsidP="005F231C">
                  <w:pPr>
                    <w:framePr w:hSpace="180" w:wrap="around" w:vAnchor="text" w:hAnchor="margin" w:xAlign="center" w:y="58"/>
                    <w:spacing w:after="0" w:line="240" w:lineRule="auto"/>
                    <w:jc w:val="center"/>
                    <w:rPr>
                      <w:rFonts w:cs="Calibri"/>
                      <w:b/>
                      <w:bCs/>
                      <w:color w:val="auto"/>
                      <w:kern w:val="0"/>
                      <w:sz w:val="22"/>
                      <w:szCs w:val="22"/>
                      <w14:ligatures w14:val="none"/>
                      <w14:cntxtAlts w14:val="0"/>
                    </w:rPr>
                  </w:pPr>
                  <w:r w:rsidRPr="00160C45">
                    <w:rPr>
                      <w:rFonts w:cs="Calibri"/>
                      <w:b/>
                      <w:bCs/>
                      <w:color w:val="auto"/>
                      <w:kern w:val="0"/>
                      <w:sz w:val="22"/>
                      <w:szCs w:val="22"/>
                      <w14:ligatures w14:val="none"/>
                      <w14:cntxtAlts w14:val="0"/>
                    </w:rPr>
                    <w:t>TOTAL</w:t>
                  </w:r>
                </w:p>
              </w:tc>
              <w:tc>
                <w:tcPr>
                  <w:tcW w:w="1720" w:type="dxa"/>
                  <w:tcBorders>
                    <w:top w:val="nil"/>
                    <w:left w:val="nil"/>
                    <w:bottom w:val="single" w:sz="8" w:space="0" w:color="auto"/>
                    <w:right w:val="single" w:sz="8" w:space="0" w:color="auto"/>
                  </w:tcBorders>
                  <w:shd w:val="clear" w:color="000000" w:fill="C6E0B4"/>
                  <w:noWrap/>
                  <w:vAlign w:val="bottom"/>
                  <w:hideMark/>
                </w:tcPr>
                <w:p w14:paraId="4AA3F9C9" w14:textId="77777777" w:rsidR="00160C45" w:rsidRPr="00160C45" w:rsidRDefault="00160C45" w:rsidP="005F231C">
                  <w:pPr>
                    <w:framePr w:hSpace="180" w:wrap="around" w:vAnchor="text" w:hAnchor="margin" w:xAlign="center" w:y="58"/>
                    <w:spacing w:after="0" w:line="240" w:lineRule="auto"/>
                    <w:jc w:val="center"/>
                    <w:rPr>
                      <w:rFonts w:cs="Calibri"/>
                      <w:b/>
                      <w:bCs/>
                      <w:kern w:val="0"/>
                      <w:sz w:val="22"/>
                      <w:szCs w:val="22"/>
                      <w14:ligatures w14:val="none"/>
                      <w14:cntxtAlts w14:val="0"/>
                    </w:rPr>
                  </w:pPr>
                  <w:r w:rsidRPr="00160C45">
                    <w:rPr>
                      <w:rFonts w:cs="Calibri"/>
                      <w:b/>
                      <w:bCs/>
                      <w:kern w:val="0"/>
                      <w:sz w:val="22"/>
                      <w:szCs w:val="22"/>
                      <w14:ligatures w14:val="none"/>
                      <w14:cntxtAlts w14:val="0"/>
                    </w:rPr>
                    <w:t xml:space="preserve">        </w:t>
                  </w:r>
                  <w:bookmarkStart w:id="1" w:name="_Hlk48288373"/>
                  <w:r w:rsidRPr="00160C45">
                    <w:rPr>
                      <w:rFonts w:cs="Calibri"/>
                      <w:b/>
                      <w:bCs/>
                      <w:kern w:val="0"/>
                      <w:sz w:val="22"/>
                      <w:szCs w:val="22"/>
                      <w14:ligatures w14:val="none"/>
                      <w14:cntxtAlts w14:val="0"/>
                    </w:rPr>
                    <w:t xml:space="preserve">4,297,614.26 </w:t>
                  </w:r>
                  <w:bookmarkEnd w:id="1"/>
                </w:p>
              </w:tc>
              <w:tc>
                <w:tcPr>
                  <w:tcW w:w="1720" w:type="dxa"/>
                  <w:tcBorders>
                    <w:top w:val="nil"/>
                    <w:left w:val="nil"/>
                    <w:bottom w:val="single" w:sz="8" w:space="0" w:color="auto"/>
                    <w:right w:val="single" w:sz="8" w:space="0" w:color="auto"/>
                  </w:tcBorders>
                  <w:shd w:val="clear" w:color="000000" w:fill="C6E0B4"/>
                  <w:noWrap/>
                  <w:vAlign w:val="bottom"/>
                  <w:hideMark/>
                </w:tcPr>
                <w:p w14:paraId="0FB27C2C" w14:textId="77777777" w:rsidR="00160C45" w:rsidRPr="00160C45" w:rsidRDefault="00160C45" w:rsidP="005F231C">
                  <w:pPr>
                    <w:framePr w:hSpace="180" w:wrap="around" w:vAnchor="text" w:hAnchor="margin" w:xAlign="center" w:y="58"/>
                    <w:spacing w:after="0" w:line="240" w:lineRule="auto"/>
                    <w:jc w:val="center"/>
                    <w:rPr>
                      <w:rFonts w:cs="Calibri"/>
                      <w:b/>
                      <w:bCs/>
                      <w:kern w:val="0"/>
                      <w:sz w:val="22"/>
                      <w:szCs w:val="22"/>
                      <w14:ligatures w14:val="none"/>
                      <w14:cntxtAlts w14:val="0"/>
                    </w:rPr>
                  </w:pPr>
                  <w:r w:rsidRPr="00160C45">
                    <w:rPr>
                      <w:rFonts w:cs="Calibri"/>
                      <w:b/>
                      <w:bCs/>
                      <w:kern w:val="0"/>
                      <w:sz w:val="22"/>
                      <w:szCs w:val="22"/>
                      <w14:ligatures w14:val="none"/>
                      <w14:cntxtAlts w14:val="0"/>
                    </w:rPr>
                    <w:t xml:space="preserve">        2,306,600.87 </w:t>
                  </w:r>
                </w:p>
              </w:tc>
            </w:tr>
          </w:tbl>
          <w:p w14:paraId="5B433E51" w14:textId="5BFF3DC0" w:rsidR="00160C45" w:rsidRDefault="00160C45" w:rsidP="000662D9">
            <w:pPr>
              <w:spacing w:after="0"/>
              <w:rPr>
                <w:rFonts w:ascii="Corbel" w:hAnsi="Corbel"/>
                <w:b/>
                <w:color w:val="002060"/>
                <w:sz w:val="22"/>
                <w:szCs w:val="22"/>
              </w:rPr>
            </w:pPr>
          </w:p>
          <w:p w14:paraId="69F0E2F6" w14:textId="77777777" w:rsidR="00160C45" w:rsidRDefault="00160C45" w:rsidP="000662D9">
            <w:pPr>
              <w:spacing w:after="0"/>
              <w:rPr>
                <w:rFonts w:ascii="Corbel" w:hAnsi="Corbel"/>
                <w:b/>
                <w:color w:val="002060"/>
                <w:sz w:val="22"/>
                <w:szCs w:val="22"/>
              </w:rPr>
            </w:pPr>
          </w:p>
          <w:p w14:paraId="2B864FF5" w14:textId="77777777" w:rsidR="009748B4" w:rsidRDefault="009748B4" w:rsidP="000662D9">
            <w:pPr>
              <w:spacing w:after="0"/>
              <w:rPr>
                <w:rFonts w:ascii="Corbel" w:hAnsi="Corbel"/>
                <w:b/>
                <w:color w:val="002060"/>
                <w:sz w:val="22"/>
                <w:szCs w:val="22"/>
              </w:rPr>
            </w:pPr>
          </w:p>
          <w:p w14:paraId="40A2B5E3" w14:textId="54D3E213" w:rsidR="00CB1D54" w:rsidRPr="008074AD" w:rsidRDefault="003B110E" w:rsidP="00CB1D54">
            <w:pPr>
              <w:pStyle w:val="TableParagraph"/>
              <w:spacing w:line="360" w:lineRule="auto"/>
              <w:rPr>
                <w:rFonts w:ascii="Myriad Pro" w:hAnsi="Myriad Pro"/>
                <w:color w:val="002060"/>
              </w:rPr>
            </w:pPr>
            <w:r w:rsidRPr="00855632">
              <w:rPr>
                <w:rFonts w:ascii="Corbel" w:hAnsi="Corbel"/>
                <w:b/>
              </w:rPr>
              <w:t xml:space="preserve">Contact Persons:  </w:t>
            </w:r>
            <w:r w:rsidR="00CB1D54" w:rsidRPr="00CB1D54">
              <w:t xml:space="preserve"> </w:t>
            </w:r>
            <w:r w:rsidR="00CB1D54">
              <w:t xml:space="preserve">     </w:t>
            </w:r>
            <w:r w:rsidR="00CB1D54" w:rsidRPr="008074AD">
              <w:rPr>
                <w:rFonts w:ascii="Myriad Pro" w:hAnsi="Myriad Pro"/>
                <w:color w:val="002060"/>
              </w:rPr>
              <w:t>Kamil Kamaluddeen, PhD</w:t>
            </w:r>
          </w:p>
          <w:p w14:paraId="3D28981C" w14:textId="77777777" w:rsidR="00CB1D54" w:rsidRPr="008074AD" w:rsidRDefault="00CB1D54" w:rsidP="00CB1D54">
            <w:pPr>
              <w:pStyle w:val="TableParagraph"/>
              <w:spacing w:line="360" w:lineRule="auto"/>
              <w:ind w:left="2019"/>
              <w:rPr>
                <w:rFonts w:ascii="Myriad Pro" w:hAnsi="Myriad Pro"/>
                <w:color w:val="002060"/>
              </w:rPr>
            </w:pPr>
            <w:r w:rsidRPr="008074AD">
              <w:rPr>
                <w:rFonts w:ascii="Myriad Pro" w:hAnsi="Myriad Pro"/>
                <w:color w:val="002060"/>
              </w:rPr>
              <w:t xml:space="preserve">Resident Representative  </w:t>
            </w:r>
          </w:p>
          <w:p w14:paraId="5960516C" w14:textId="77777777" w:rsidR="00CB1D54" w:rsidRPr="008074AD" w:rsidRDefault="00CB1D54" w:rsidP="00CB1D54">
            <w:pPr>
              <w:pStyle w:val="TableParagraph"/>
              <w:spacing w:line="360" w:lineRule="auto"/>
              <w:ind w:left="2019"/>
              <w:rPr>
                <w:rFonts w:ascii="Myriad Pro" w:hAnsi="Myriad Pro"/>
                <w:color w:val="002060"/>
              </w:rPr>
            </w:pPr>
            <w:r w:rsidRPr="008074AD">
              <w:rPr>
                <w:rFonts w:ascii="Myriad Pro" w:hAnsi="Myriad Pro"/>
                <w:color w:val="002060"/>
              </w:rPr>
              <w:t xml:space="preserve">Tel.   </w:t>
            </w:r>
            <w:r w:rsidRPr="008074AD">
              <w:rPr>
                <w:rFonts w:ascii="Myriad Pro" w:hAnsi="Myriad Pro"/>
                <w:color w:val="002060"/>
                <w:lang w:val="en-US"/>
              </w:rPr>
              <w:t>+211 920 694101</w:t>
            </w:r>
          </w:p>
          <w:p w14:paraId="5F20819C" w14:textId="77777777" w:rsidR="00CB1D54" w:rsidRPr="008074AD" w:rsidRDefault="00CB1D54" w:rsidP="00CB1D54">
            <w:pPr>
              <w:pStyle w:val="TableParagraph"/>
              <w:spacing w:line="360" w:lineRule="auto"/>
              <w:ind w:left="2019"/>
              <w:rPr>
                <w:rFonts w:ascii="Myriad Pro" w:hAnsi="Myriad Pro"/>
                <w:color w:val="002060"/>
              </w:rPr>
            </w:pPr>
            <w:r w:rsidRPr="008074AD">
              <w:rPr>
                <w:rFonts w:ascii="Myriad Pro" w:hAnsi="Myriad Pro"/>
                <w:color w:val="002060"/>
              </w:rPr>
              <w:t>kamil.kamaluddeen@undp.org</w:t>
            </w:r>
          </w:p>
          <w:p w14:paraId="1121686A" w14:textId="6B0F2F9E" w:rsidR="00CB1D54" w:rsidRPr="00CB1D54" w:rsidRDefault="00CB1D54" w:rsidP="00CB1D54">
            <w:pPr>
              <w:widowControl w:val="0"/>
              <w:spacing w:after="0" w:line="360" w:lineRule="auto"/>
              <w:ind w:left="2019"/>
              <w:rPr>
                <w:rFonts w:ascii="Myriad Pro" w:eastAsiaTheme="minorHAnsi" w:hAnsi="Myriad Pro" w:cstheme="minorBidi"/>
                <w:color w:val="002060"/>
                <w:kern w:val="0"/>
                <w:sz w:val="22"/>
                <w:szCs w:val="22"/>
                <w:lang w:val="en-GB" w:eastAsia="fr-FR"/>
                <w14:ligatures w14:val="none"/>
                <w14:cntxtAlts w14:val="0"/>
              </w:rPr>
            </w:pPr>
          </w:p>
          <w:p w14:paraId="49AF5E35" w14:textId="74EC5B32" w:rsidR="00CB1D54" w:rsidRPr="002275B7" w:rsidRDefault="00CB1D54" w:rsidP="00CB1D54">
            <w:pPr>
              <w:widowControl w:val="0"/>
              <w:spacing w:after="0" w:line="360" w:lineRule="auto"/>
              <w:rPr>
                <w:rFonts w:ascii="Myriad Pro" w:eastAsiaTheme="minorHAnsi" w:hAnsi="Myriad Pro" w:cstheme="minorBidi"/>
                <w:color w:val="002060"/>
                <w:kern w:val="0"/>
                <w:sz w:val="22"/>
                <w:szCs w:val="22"/>
                <w:lang w:eastAsia="fr-FR"/>
                <w14:ligatures w14:val="none"/>
                <w14:cntxtAlts w14:val="0"/>
              </w:rPr>
            </w:pPr>
            <w:r w:rsidRPr="002275B7">
              <w:rPr>
                <w:rFonts w:ascii="Myriad Pro" w:eastAsiaTheme="minorHAnsi" w:hAnsi="Myriad Pro" w:cstheme="minorBidi"/>
                <w:color w:val="002060"/>
                <w:kern w:val="0"/>
                <w:sz w:val="22"/>
                <w:szCs w:val="22"/>
                <w:lang w:eastAsia="fr-FR"/>
                <w14:ligatures w14:val="none"/>
                <w14:cntxtAlts w14:val="0"/>
              </w:rPr>
              <w:t xml:space="preserve">                                 Evelyn Edroma</w:t>
            </w:r>
          </w:p>
          <w:p w14:paraId="67BDFDD4" w14:textId="3FB52117" w:rsidR="00CB1D54" w:rsidRPr="002275B7" w:rsidRDefault="00CB1D54" w:rsidP="00CB1D54">
            <w:pPr>
              <w:widowControl w:val="0"/>
              <w:spacing w:after="0" w:line="360" w:lineRule="auto"/>
              <w:rPr>
                <w:rFonts w:ascii="Myriad Pro" w:eastAsiaTheme="minorHAnsi" w:hAnsi="Myriad Pro" w:cstheme="minorBidi"/>
                <w:color w:val="002060"/>
                <w:kern w:val="0"/>
                <w:sz w:val="22"/>
                <w:szCs w:val="22"/>
                <w:lang w:val="en-GB" w:eastAsia="fr-FR"/>
                <w14:ligatures w14:val="none"/>
                <w14:cntxtAlts w14:val="0"/>
              </w:rPr>
            </w:pPr>
            <w:r w:rsidRPr="002275B7">
              <w:rPr>
                <w:rFonts w:ascii="Myriad Pro" w:eastAsiaTheme="minorHAnsi" w:hAnsi="Myriad Pro" w:cstheme="minorBidi"/>
                <w:color w:val="002060"/>
                <w:kern w:val="0"/>
                <w:sz w:val="22"/>
                <w:szCs w:val="22"/>
                <w:lang w:val="en-GB" w:eastAsia="fr-FR"/>
                <w14:ligatures w14:val="none"/>
                <w14:cntxtAlts w14:val="0"/>
              </w:rPr>
              <w:t xml:space="preserve">                                 Chief Technical Advisor</w:t>
            </w:r>
            <w:r w:rsidR="004531EE" w:rsidRPr="002275B7">
              <w:rPr>
                <w:rFonts w:ascii="Myriad Pro" w:eastAsiaTheme="minorHAnsi" w:hAnsi="Myriad Pro" w:cstheme="minorBidi"/>
                <w:color w:val="002060"/>
                <w:kern w:val="0"/>
                <w:sz w:val="22"/>
                <w:szCs w:val="22"/>
                <w:lang w:val="en-GB" w:eastAsia="fr-FR"/>
                <w14:ligatures w14:val="none"/>
                <w14:cntxtAlts w14:val="0"/>
              </w:rPr>
              <w:t>/</w:t>
            </w:r>
            <w:r w:rsidRPr="002275B7">
              <w:rPr>
                <w:rFonts w:ascii="Myriad Pro" w:eastAsiaTheme="minorHAnsi" w:hAnsi="Myriad Pro" w:cstheme="minorBidi"/>
                <w:color w:val="002060"/>
                <w:kern w:val="0"/>
                <w:sz w:val="22"/>
                <w:szCs w:val="22"/>
                <w:lang w:val="en-GB" w:eastAsia="fr-FR"/>
                <w14:ligatures w14:val="none"/>
                <w14:cntxtAlts w14:val="0"/>
              </w:rPr>
              <w:t xml:space="preserve"> </w:t>
            </w:r>
            <w:r w:rsidR="00A0584F" w:rsidRPr="002275B7">
              <w:rPr>
                <w:rFonts w:ascii="Myriad Pro" w:eastAsiaTheme="minorHAnsi" w:hAnsi="Myriad Pro" w:cstheme="minorBidi"/>
                <w:color w:val="002060"/>
                <w:kern w:val="0"/>
                <w:sz w:val="22"/>
                <w:szCs w:val="22"/>
                <w:lang w:val="en-GB" w:eastAsia="fr-FR"/>
                <w14:ligatures w14:val="none"/>
                <w14:cntxtAlts w14:val="0"/>
              </w:rPr>
              <w:t xml:space="preserve">Program Manager </w:t>
            </w:r>
          </w:p>
          <w:p w14:paraId="7EBFA167" w14:textId="25EEE9EF" w:rsidR="00CB1D54" w:rsidRPr="002275B7" w:rsidRDefault="00CB1D54" w:rsidP="00CB1D54">
            <w:pPr>
              <w:widowControl w:val="0"/>
              <w:spacing w:after="0" w:line="360" w:lineRule="auto"/>
              <w:rPr>
                <w:rFonts w:ascii="Myriad Pro" w:eastAsiaTheme="minorHAnsi" w:hAnsi="Myriad Pro" w:cstheme="minorBidi"/>
                <w:color w:val="002060"/>
                <w:kern w:val="0"/>
                <w:sz w:val="22"/>
                <w:szCs w:val="22"/>
                <w:lang w:val="en-GB" w:eastAsia="fr-FR"/>
                <w14:ligatures w14:val="none"/>
                <w14:cntxtAlts w14:val="0"/>
              </w:rPr>
            </w:pPr>
            <w:r w:rsidRPr="002275B7">
              <w:rPr>
                <w:rFonts w:ascii="Myriad Pro" w:eastAsiaTheme="minorHAnsi" w:hAnsi="Myriad Pro" w:cstheme="minorBidi"/>
                <w:color w:val="002060"/>
                <w:kern w:val="0"/>
                <w:sz w:val="22"/>
                <w:szCs w:val="22"/>
                <w:lang w:val="en-GB" w:eastAsia="fr-FR"/>
                <w14:ligatures w14:val="none"/>
                <w14:cntxtAlts w14:val="0"/>
              </w:rPr>
              <w:t xml:space="preserve">                                  Tel. +211 920580240</w:t>
            </w:r>
          </w:p>
          <w:p w14:paraId="568C05E2" w14:textId="65476BDD" w:rsidR="003B110E" w:rsidRPr="006A2644" w:rsidRDefault="00CB1D54" w:rsidP="00CB1D54">
            <w:pPr>
              <w:spacing w:after="0"/>
              <w:rPr>
                <w:rFonts w:ascii="Corbel" w:hAnsi="Corbel"/>
                <w:b/>
                <w:color w:val="auto"/>
                <w:sz w:val="22"/>
                <w:szCs w:val="22"/>
              </w:rPr>
            </w:pPr>
            <w:r w:rsidRPr="002275B7">
              <w:rPr>
                <w:rFonts w:ascii="Myriad Pro" w:hAnsi="Myriad Pro"/>
                <w:color w:val="002060"/>
                <w:sz w:val="22"/>
              </w:rPr>
              <w:t xml:space="preserve">                                  </w:t>
            </w:r>
            <w:hyperlink r:id="rId11" w:history="1">
              <w:r w:rsidR="00D77245" w:rsidRPr="002275B7">
                <w:rPr>
                  <w:rStyle w:val="Hyperlink"/>
                  <w:rFonts w:ascii="Myriad Pro" w:hAnsi="Myriad Pro"/>
                  <w:sz w:val="22"/>
                </w:rPr>
                <w:t>evelyn.edroma@undp.org</w:t>
              </w:r>
            </w:hyperlink>
          </w:p>
        </w:tc>
      </w:tr>
      <w:tr w:rsidR="003B110E" w:rsidRPr="006A2644" w14:paraId="589BCFE2" w14:textId="77777777" w:rsidTr="00C40AB4">
        <w:trPr>
          <w:trHeight w:val="803"/>
        </w:trPr>
        <w:tc>
          <w:tcPr>
            <w:tcW w:w="10140" w:type="dxa"/>
            <w:gridSpan w:val="2"/>
            <w:shd w:val="clear" w:color="auto" w:fill="D9DFEF" w:themeFill="accent1" w:themeFillTint="33"/>
          </w:tcPr>
          <w:p w14:paraId="6C7B7DF3" w14:textId="1A15F152" w:rsidR="003B110E" w:rsidRPr="006A2644" w:rsidRDefault="003B110E" w:rsidP="00C40AB4">
            <w:pPr>
              <w:spacing w:after="0"/>
              <w:rPr>
                <w:rFonts w:ascii="Corbel" w:hAnsi="Corbel"/>
                <w:i/>
                <w:color w:val="auto"/>
              </w:rPr>
            </w:pPr>
            <w:r w:rsidRPr="00855632">
              <w:rPr>
                <w:rFonts w:ascii="Corbel" w:hAnsi="Corbel"/>
                <w:b/>
                <w:color w:val="002060"/>
                <w:sz w:val="28"/>
                <w:szCs w:val="28"/>
              </w:rPr>
              <w:t>Responsible Parties</w:t>
            </w:r>
            <w:r w:rsidRPr="00855632">
              <w:rPr>
                <w:rFonts w:ascii="Corbel" w:hAnsi="Corbel"/>
                <w:b/>
                <w:color w:val="002060"/>
                <w:sz w:val="32"/>
                <w:szCs w:val="32"/>
              </w:rPr>
              <w:t>:</w:t>
            </w:r>
            <w:r w:rsidRPr="00855632">
              <w:rPr>
                <w:rFonts w:ascii="Corbel" w:hAnsi="Corbel"/>
                <w:color w:val="002060"/>
                <w:sz w:val="32"/>
                <w:szCs w:val="32"/>
              </w:rPr>
              <w:t xml:space="preserve"> </w:t>
            </w:r>
            <w:r w:rsidR="003D046B" w:rsidRPr="008074AD">
              <w:rPr>
                <w:rFonts w:cs="Calibri"/>
                <w:color w:val="002060"/>
              </w:rPr>
              <w:t xml:space="preserve"> Ministry of Justice and Constitutional Affairs, Judiciary of South Sudan, South Sudan National Police Service, National Prisons Service of South Sudan, collaborating UN Agencies, and Civil Society Organizations.</w:t>
            </w:r>
          </w:p>
        </w:tc>
      </w:tr>
    </w:tbl>
    <w:p w14:paraId="6C82EDA3" w14:textId="77777777" w:rsidR="003B110E" w:rsidRDefault="003B110E"/>
    <w:p w14:paraId="75E36C90" w14:textId="77777777" w:rsidR="005C541C" w:rsidRDefault="005C541C"/>
    <w:p w14:paraId="30C8D550" w14:textId="77777777" w:rsidR="005C541C" w:rsidRDefault="005C541C"/>
    <w:p w14:paraId="1D8B1164" w14:textId="77777777" w:rsidR="005C541C" w:rsidRDefault="005C541C"/>
    <w:p w14:paraId="7B26E50B" w14:textId="77777777" w:rsidR="005C541C" w:rsidRDefault="005C541C"/>
    <w:sdt>
      <w:sdtPr>
        <w:rPr>
          <w:rFonts w:ascii="Calibri" w:eastAsia="Times New Roman" w:hAnsi="Calibri" w:cs="Arial"/>
          <w:color w:val="000000"/>
          <w:kern w:val="28"/>
          <w:sz w:val="20"/>
          <w:szCs w:val="20"/>
          <w14:ligatures w14:val="standard"/>
          <w14:cntxtAlts/>
        </w:rPr>
        <w:id w:val="533542889"/>
        <w:docPartObj>
          <w:docPartGallery w:val="Table of Contents"/>
          <w:docPartUnique/>
        </w:docPartObj>
      </w:sdtPr>
      <w:sdtEndPr>
        <w:rPr>
          <w:b/>
          <w:bCs/>
          <w:noProof/>
        </w:rPr>
      </w:sdtEndPr>
      <w:sdtContent>
        <w:p w14:paraId="5E4F8096" w14:textId="77777777" w:rsidR="00C40AB4" w:rsidRPr="00C40AB4" w:rsidRDefault="00C40AB4">
          <w:pPr>
            <w:pStyle w:val="TOCHeading"/>
            <w:rPr>
              <w:rFonts w:ascii="Corbel" w:hAnsi="Corbel"/>
              <w:b/>
              <w:sz w:val="28"/>
              <w:szCs w:val="28"/>
            </w:rPr>
          </w:pPr>
          <w:r w:rsidRPr="00C40AB4">
            <w:rPr>
              <w:rFonts w:ascii="Corbel" w:hAnsi="Corbel"/>
              <w:b/>
              <w:sz w:val="28"/>
              <w:szCs w:val="28"/>
            </w:rPr>
            <w:t>Table of Contents</w:t>
          </w:r>
        </w:p>
        <w:p w14:paraId="364CC692" w14:textId="195384BF" w:rsidR="00B36764" w:rsidRDefault="00C40AB4">
          <w:pPr>
            <w:pStyle w:val="TOC1"/>
            <w:tabs>
              <w:tab w:val="right" w:leader="dot" w:pos="9016"/>
            </w:tabs>
            <w:rPr>
              <w:rFonts w:asciiTheme="minorHAnsi" w:eastAsiaTheme="minorEastAsia" w:hAnsiTheme="minorHAnsi" w:cstheme="minorBidi"/>
              <w:noProof/>
              <w:color w:val="auto"/>
              <w:kern w:val="0"/>
              <w:sz w:val="22"/>
              <w:szCs w:val="22"/>
              <w14:ligatures w14:val="none"/>
              <w14:cntxtAlts w14:val="0"/>
            </w:rPr>
          </w:pPr>
          <w:r>
            <w:fldChar w:fldCharType="begin"/>
          </w:r>
          <w:r>
            <w:instrText xml:space="preserve"> TOC \o "1-3" \h \z \u </w:instrText>
          </w:r>
          <w:r>
            <w:fldChar w:fldCharType="separate"/>
          </w:r>
          <w:hyperlink w:anchor="_Toc46695790" w:history="1">
            <w:r w:rsidR="00B36764" w:rsidRPr="00E171BC">
              <w:rPr>
                <w:rStyle w:val="Hyperlink"/>
                <w:rFonts w:ascii="Corbel" w:hAnsi="Corbel"/>
                <w:b/>
                <w:noProof/>
              </w:rPr>
              <w:t>Acronyms</w:t>
            </w:r>
            <w:r w:rsidR="00B36764">
              <w:rPr>
                <w:noProof/>
                <w:webHidden/>
              </w:rPr>
              <w:tab/>
            </w:r>
            <w:r w:rsidR="00B36764">
              <w:rPr>
                <w:noProof/>
                <w:webHidden/>
              </w:rPr>
              <w:fldChar w:fldCharType="begin"/>
            </w:r>
            <w:r w:rsidR="00B36764">
              <w:rPr>
                <w:noProof/>
                <w:webHidden/>
              </w:rPr>
              <w:instrText xml:space="preserve"> PAGEREF _Toc46695790 \h </w:instrText>
            </w:r>
            <w:r w:rsidR="00B36764">
              <w:rPr>
                <w:noProof/>
                <w:webHidden/>
              </w:rPr>
            </w:r>
            <w:r w:rsidR="00B36764">
              <w:rPr>
                <w:noProof/>
                <w:webHidden/>
              </w:rPr>
              <w:fldChar w:fldCharType="separate"/>
            </w:r>
            <w:r w:rsidR="00B36764">
              <w:rPr>
                <w:noProof/>
                <w:webHidden/>
              </w:rPr>
              <w:t>4</w:t>
            </w:r>
            <w:r w:rsidR="00B36764">
              <w:rPr>
                <w:noProof/>
                <w:webHidden/>
              </w:rPr>
              <w:fldChar w:fldCharType="end"/>
            </w:r>
          </w:hyperlink>
        </w:p>
        <w:p w14:paraId="3A6A9CD1" w14:textId="04BB9E39"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1" w:history="1">
            <w:r w:rsidR="00B36764" w:rsidRPr="00E171BC">
              <w:rPr>
                <w:rStyle w:val="Hyperlink"/>
                <w:rFonts w:ascii="Corbel" w:hAnsi="Corbel"/>
                <w:b/>
                <w:noProof/>
              </w:rPr>
              <w:t>1.</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Executive Summary</w:t>
            </w:r>
            <w:r w:rsidR="00B36764">
              <w:rPr>
                <w:noProof/>
                <w:webHidden/>
              </w:rPr>
              <w:tab/>
            </w:r>
            <w:r w:rsidR="00B36764">
              <w:rPr>
                <w:noProof/>
                <w:webHidden/>
              </w:rPr>
              <w:fldChar w:fldCharType="begin"/>
            </w:r>
            <w:r w:rsidR="00B36764">
              <w:rPr>
                <w:noProof/>
                <w:webHidden/>
              </w:rPr>
              <w:instrText xml:space="preserve"> PAGEREF _Toc46695791 \h </w:instrText>
            </w:r>
            <w:r w:rsidR="00B36764">
              <w:rPr>
                <w:noProof/>
                <w:webHidden/>
              </w:rPr>
            </w:r>
            <w:r w:rsidR="00B36764">
              <w:rPr>
                <w:noProof/>
                <w:webHidden/>
              </w:rPr>
              <w:fldChar w:fldCharType="separate"/>
            </w:r>
            <w:r w:rsidR="00B36764">
              <w:rPr>
                <w:noProof/>
                <w:webHidden/>
              </w:rPr>
              <w:t>5</w:t>
            </w:r>
            <w:r w:rsidR="00B36764">
              <w:rPr>
                <w:noProof/>
                <w:webHidden/>
              </w:rPr>
              <w:fldChar w:fldCharType="end"/>
            </w:r>
          </w:hyperlink>
        </w:p>
        <w:p w14:paraId="270EC63C" w14:textId="308E5EFB"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2" w:history="1">
            <w:r w:rsidR="00B36764" w:rsidRPr="00E171BC">
              <w:rPr>
                <w:rStyle w:val="Hyperlink"/>
                <w:rFonts w:ascii="Corbel" w:hAnsi="Corbel"/>
                <w:b/>
                <w:noProof/>
              </w:rPr>
              <w:t>2.</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Situation Background</w:t>
            </w:r>
            <w:r w:rsidR="00B36764">
              <w:rPr>
                <w:noProof/>
                <w:webHidden/>
              </w:rPr>
              <w:tab/>
            </w:r>
            <w:r w:rsidR="00B36764">
              <w:rPr>
                <w:noProof/>
                <w:webHidden/>
              </w:rPr>
              <w:fldChar w:fldCharType="begin"/>
            </w:r>
            <w:r w:rsidR="00B36764">
              <w:rPr>
                <w:noProof/>
                <w:webHidden/>
              </w:rPr>
              <w:instrText xml:space="preserve"> PAGEREF _Toc46695792 \h </w:instrText>
            </w:r>
            <w:r w:rsidR="00B36764">
              <w:rPr>
                <w:noProof/>
                <w:webHidden/>
              </w:rPr>
            </w:r>
            <w:r w:rsidR="00B36764">
              <w:rPr>
                <w:noProof/>
                <w:webHidden/>
              </w:rPr>
              <w:fldChar w:fldCharType="separate"/>
            </w:r>
            <w:r w:rsidR="00B36764">
              <w:rPr>
                <w:noProof/>
                <w:webHidden/>
              </w:rPr>
              <w:t>8</w:t>
            </w:r>
            <w:r w:rsidR="00B36764">
              <w:rPr>
                <w:noProof/>
                <w:webHidden/>
              </w:rPr>
              <w:fldChar w:fldCharType="end"/>
            </w:r>
          </w:hyperlink>
        </w:p>
        <w:p w14:paraId="7CD7AA22" w14:textId="4DC87433"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3" w:history="1">
            <w:r w:rsidR="00B36764" w:rsidRPr="00E171BC">
              <w:rPr>
                <w:rStyle w:val="Hyperlink"/>
                <w:rFonts w:ascii="Corbel" w:hAnsi="Corbel"/>
                <w:b/>
                <w:noProof/>
              </w:rPr>
              <w:t>3.</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Progress towards development results</w:t>
            </w:r>
            <w:r w:rsidR="00B36764">
              <w:rPr>
                <w:noProof/>
                <w:webHidden/>
              </w:rPr>
              <w:tab/>
            </w:r>
            <w:r w:rsidR="00B36764">
              <w:rPr>
                <w:noProof/>
                <w:webHidden/>
              </w:rPr>
              <w:fldChar w:fldCharType="begin"/>
            </w:r>
            <w:r w:rsidR="00B36764">
              <w:rPr>
                <w:noProof/>
                <w:webHidden/>
              </w:rPr>
              <w:instrText xml:space="preserve"> PAGEREF _Toc46695793 \h </w:instrText>
            </w:r>
            <w:r w:rsidR="00B36764">
              <w:rPr>
                <w:noProof/>
                <w:webHidden/>
              </w:rPr>
            </w:r>
            <w:r w:rsidR="00B36764">
              <w:rPr>
                <w:noProof/>
                <w:webHidden/>
              </w:rPr>
              <w:fldChar w:fldCharType="separate"/>
            </w:r>
            <w:r w:rsidR="00B36764">
              <w:rPr>
                <w:noProof/>
                <w:webHidden/>
              </w:rPr>
              <w:t>9</w:t>
            </w:r>
            <w:r w:rsidR="00B36764">
              <w:rPr>
                <w:noProof/>
                <w:webHidden/>
              </w:rPr>
              <w:fldChar w:fldCharType="end"/>
            </w:r>
          </w:hyperlink>
        </w:p>
        <w:p w14:paraId="78A6DF59" w14:textId="1DE3251A"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4" w:history="1">
            <w:r w:rsidR="00B36764" w:rsidRPr="00E171BC">
              <w:rPr>
                <w:rStyle w:val="Hyperlink"/>
                <w:rFonts w:ascii="Corbel" w:hAnsi="Corbel"/>
                <w:b/>
                <w:noProof/>
              </w:rPr>
              <w:t>3.1</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Contribution to longer term results</w:t>
            </w:r>
            <w:r w:rsidR="00B36764">
              <w:rPr>
                <w:noProof/>
                <w:webHidden/>
              </w:rPr>
              <w:tab/>
            </w:r>
            <w:r w:rsidR="00B36764">
              <w:rPr>
                <w:noProof/>
                <w:webHidden/>
              </w:rPr>
              <w:fldChar w:fldCharType="begin"/>
            </w:r>
            <w:r w:rsidR="00B36764">
              <w:rPr>
                <w:noProof/>
                <w:webHidden/>
              </w:rPr>
              <w:instrText xml:space="preserve"> PAGEREF _Toc46695794 \h </w:instrText>
            </w:r>
            <w:r w:rsidR="00B36764">
              <w:rPr>
                <w:noProof/>
                <w:webHidden/>
              </w:rPr>
            </w:r>
            <w:r w:rsidR="00B36764">
              <w:rPr>
                <w:noProof/>
                <w:webHidden/>
              </w:rPr>
              <w:fldChar w:fldCharType="separate"/>
            </w:r>
            <w:r w:rsidR="00B36764">
              <w:rPr>
                <w:noProof/>
                <w:webHidden/>
              </w:rPr>
              <w:t>9</w:t>
            </w:r>
            <w:r w:rsidR="00B36764">
              <w:rPr>
                <w:noProof/>
                <w:webHidden/>
              </w:rPr>
              <w:fldChar w:fldCharType="end"/>
            </w:r>
          </w:hyperlink>
        </w:p>
        <w:p w14:paraId="34D3430F" w14:textId="2CAAE23B"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5" w:history="1">
            <w:r w:rsidR="00B36764" w:rsidRPr="00E171BC">
              <w:rPr>
                <w:rStyle w:val="Hyperlink"/>
                <w:rFonts w:ascii="Corbel" w:hAnsi="Corbel"/>
                <w:b/>
                <w:noProof/>
              </w:rPr>
              <w:t>3.2</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Progress towards project outputs</w:t>
            </w:r>
            <w:r w:rsidR="00B36764">
              <w:rPr>
                <w:noProof/>
                <w:webHidden/>
              </w:rPr>
              <w:tab/>
            </w:r>
            <w:r w:rsidR="00B36764">
              <w:rPr>
                <w:noProof/>
                <w:webHidden/>
              </w:rPr>
              <w:fldChar w:fldCharType="begin"/>
            </w:r>
            <w:r w:rsidR="00B36764">
              <w:rPr>
                <w:noProof/>
                <w:webHidden/>
              </w:rPr>
              <w:instrText xml:space="preserve"> PAGEREF _Toc46695795 \h </w:instrText>
            </w:r>
            <w:r w:rsidR="00B36764">
              <w:rPr>
                <w:noProof/>
                <w:webHidden/>
              </w:rPr>
            </w:r>
            <w:r w:rsidR="00B36764">
              <w:rPr>
                <w:noProof/>
                <w:webHidden/>
              </w:rPr>
              <w:fldChar w:fldCharType="separate"/>
            </w:r>
            <w:r w:rsidR="00B36764">
              <w:rPr>
                <w:noProof/>
                <w:webHidden/>
              </w:rPr>
              <w:t>9</w:t>
            </w:r>
            <w:r w:rsidR="00B36764">
              <w:rPr>
                <w:noProof/>
                <w:webHidden/>
              </w:rPr>
              <w:fldChar w:fldCharType="end"/>
            </w:r>
          </w:hyperlink>
        </w:p>
        <w:p w14:paraId="27C05551" w14:textId="7DEE7763"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6" w:history="1">
            <w:r w:rsidR="00B36764" w:rsidRPr="00E171BC">
              <w:rPr>
                <w:rStyle w:val="Hyperlink"/>
                <w:rFonts w:ascii="Corbel" w:hAnsi="Corbel"/>
                <w:b/>
                <w:noProof/>
              </w:rPr>
              <w:t>3.3.</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Human Interest Story</w:t>
            </w:r>
            <w:r w:rsidR="00B36764">
              <w:rPr>
                <w:noProof/>
                <w:webHidden/>
              </w:rPr>
              <w:tab/>
            </w:r>
            <w:r w:rsidR="00B36764">
              <w:rPr>
                <w:noProof/>
                <w:webHidden/>
              </w:rPr>
              <w:fldChar w:fldCharType="begin"/>
            </w:r>
            <w:r w:rsidR="00B36764">
              <w:rPr>
                <w:noProof/>
                <w:webHidden/>
              </w:rPr>
              <w:instrText xml:space="preserve"> PAGEREF _Toc46695796 \h </w:instrText>
            </w:r>
            <w:r w:rsidR="00B36764">
              <w:rPr>
                <w:noProof/>
                <w:webHidden/>
              </w:rPr>
            </w:r>
            <w:r w:rsidR="00B36764">
              <w:rPr>
                <w:noProof/>
                <w:webHidden/>
              </w:rPr>
              <w:fldChar w:fldCharType="separate"/>
            </w:r>
            <w:r w:rsidR="00B36764">
              <w:rPr>
                <w:noProof/>
                <w:webHidden/>
              </w:rPr>
              <w:t>17</w:t>
            </w:r>
            <w:r w:rsidR="00B36764">
              <w:rPr>
                <w:noProof/>
                <w:webHidden/>
              </w:rPr>
              <w:fldChar w:fldCharType="end"/>
            </w:r>
          </w:hyperlink>
        </w:p>
        <w:p w14:paraId="1895C71D" w14:textId="507A4554"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7" w:history="1">
            <w:r w:rsidR="00B36764" w:rsidRPr="00E171BC">
              <w:rPr>
                <w:rStyle w:val="Hyperlink"/>
                <w:rFonts w:ascii="Corbel" w:hAnsi="Corbel"/>
                <w:b/>
                <w:noProof/>
              </w:rPr>
              <w:t>4.</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Cross cutting issues</w:t>
            </w:r>
            <w:r w:rsidR="00B36764">
              <w:rPr>
                <w:noProof/>
                <w:webHidden/>
              </w:rPr>
              <w:tab/>
            </w:r>
            <w:r w:rsidR="00B36764">
              <w:rPr>
                <w:noProof/>
                <w:webHidden/>
              </w:rPr>
              <w:fldChar w:fldCharType="begin"/>
            </w:r>
            <w:r w:rsidR="00B36764">
              <w:rPr>
                <w:noProof/>
                <w:webHidden/>
              </w:rPr>
              <w:instrText xml:space="preserve"> PAGEREF _Toc46695797 \h </w:instrText>
            </w:r>
            <w:r w:rsidR="00B36764">
              <w:rPr>
                <w:noProof/>
                <w:webHidden/>
              </w:rPr>
            </w:r>
            <w:r w:rsidR="00B36764">
              <w:rPr>
                <w:noProof/>
                <w:webHidden/>
              </w:rPr>
              <w:fldChar w:fldCharType="separate"/>
            </w:r>
            <w:r w:rsidR="00B36764">
              <w:rPr>
                <w:noProof/>
                <w:webHidden/>
              </w:rPr>
              <w:t>17</w:t>
            </w:r>
            <w:r w:rsidR="00B36764">
              <w:rPr>
                <w:noProof/>
                <w:webHidden/>
              </w:rPr>
              <w:fldChar w:fldCharType="end"/>
            </w:r>
          </w:hyperlink>
        </w:p>
        <w:p w14:paraId="45047056" w14:textId="5A2C6BB7"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8" w:history="1">
            <w:r w:rsidR="00B36764" w:rsidRPr="00E171BC">
              <w:rPr>
                <w:rStyle w:val="Hyperlink"/>
                <w:rFonts w:ascii="Corbel" w:hAnsi="Corbel"/>
                <w:b/>
                <w:noProof/>
              </w:rPr>
              <w:t>4.1.</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lang w:val="en"/>
              </w:rPr>
              <w:t>Gender results</w:t>
            </w:r>
            <w:r w:rsidR="00B36764">
              <w:rPr>
                <w:noProof/>
                <w:webHidden/>
              </w:rPr>
              <w:tab/>
            </w:r>
            <w:r w:rsidR="00B36764">
              <w:rPr>
                <w:noProof/>
                <w:webHidden/>
              </w:rPr>
              <w:fldChar w:fldCharType="begin"/>
            </w:r>
            <w:r w:rsidR="00B36764">
              <w:rPr>
                <w:noProof/>
                <w:webHidden/>
              </w:rPr>
              <w:instrText xml:space="preserve"> PAGEREF _Toc46695798 \h </w:instrText>
            </w:r>
            <w:r w:rsidR="00B36764">
              <w:rPr>
                <w:noProof/>
                <w:webHidden/>
              </w:rPr>
            </w:r>
            <w:r w:rsidR="00B36764">
              <w:rPr>
                <w:noProof/>
                <w:webHidden/>
              </w:rPr>
              <w:fldChar w:fldCharType="separate"/>
            </w:r>
            <w:r w:rsidR="00B36764">
              <w:rPr>
                <w:noProof/>
                <w:webHidden/>
              </w:rPr>
              <w:t>17</w:t>
            </w:r>
            <w:r w:rsidR="00B36764">
              <w:rPr>
                <w:noProof/>
                <w:webHidden/>
              </w:rPr>
              <w:fldChar w:fldCharType="end"/>
            </w:r>
          </w:hyperlink>
        </w:p>
        <w:p w14:paraId="5656740C" w14:textId="1490DD86"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799" w:history="1">
            <w:r w:rsidR="00B36764" w:rsidRPr="00E171BC">
              <w:rPr>
                <w:rStyle w:val="Hyperlink"/>
                <w:rFonts w:ascii="Corbel" w:hAnsi="Corbel"/>
                <w:b/>
                <w:noProof/>
                <w:lang w:val="en"/>
              </w:rPr>
              <w:t>4.2.</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lang w:val="en"/>
              </w:rPr>
              <w:t>Partnerships</w:t>
            </w:r>
            <w:r w:rsidR="00B36764">
              <w:rPr>
                <w:noProof/>
                <w:webHidden/>
              </w:rPr>
              <w:tab/>
            </w:r>
            <w:r w:rsidR="00B36764">
              <w:rPr>
                <w:noProof/>
                <w:webHidden/>
              </w:rPr>
              <w:fldChar w:fldCharType="begin"/>
            </w:r>
            <w:r w:rsidR="00B36764">
              <w:rPr>
                <w:noProof/>
                <w:webHidden/>
              </w:rPr>
              <w:instrText xml:space="preserve"> PAGEREF _Toc46695799 \h </w:instrText>
            </w:r>
            <w:r w:rsidR="00B36764">
              <w:rPr>
                <w:noProof/>
                <w:webHidden/>
              </w:rPr>
            </w:r>
            <w:r w:rsidR="00B36764">
              <w:rPr>
                <w:noProof/>
                <w:webHidden/>
              </w:rPr>
              <w:fldChar w:fldCharType="separate"/>
            </w:r>
            <w:r w:rsidR="00B36764">
              <w:rPr>
                <w:noProof/>
                <w:webHidden/>
              </w:rPr>
              <w:t>18</w:t>
            </w:r>
            <w:r w:rsidR="00B36764">
              <w:rPr>
                <w:noProof/>
                <w:webHidden/>
              </w:rPr>
              <w:fldChar w:fldCharType="end"/>
            </w:r>
          </w:hyperlink>
        </w:p>
        <w:p w14:paraId="4DAEE446" w14:textId="7336D589"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0" w:history="1">
            <w:r w:rsidR="00B36764" w:rsidRPr="00E171BC">
              <w:rPr>
                <w:rStyle w:val="Hyperlink"/>
                <w:rFonts w:ascii="Corbel" w:hAnsi="Corbel"/>
                <w:b/>
                <w:noProof/>
                <w:lang w:val="en"/>
              </w:rPr>
              <w:t>4.3.</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lang w:val="en"/>
              </w:rPr>
              <w:t>Environmental Considerations</w:t>
            </w:r>
            <w:r w:rsidR="00B36764">
              <w:rPr>
                <w:noProof/>
                <w:webHidden/>
              </w:rPr>
              <w:tab/>
            </w:r>
            <w:r w:rsidR="00B36764">
              <w:rPr>
                <w:noProof/>
                <w:webHidden/>
              </w:rPr>
              <w:fldChar w:fldCharType="begin"/>
            </w:r>
            <w:r w:rsidR="00B36764">
              <w:rPr>
                <w:noProof/>
                <w:webHidden/>
              </w:rPr>
              <w:instrText xml:space="preserve"> PAGEREF _Toc46695800 \h </w:instrText>
            </w:r>
            <w:r w:rsidR="00B36764">
              <w:rPr>
                <w:noProof/>
                <w:webHidden/>
              </w:rPr>
            </w:r>
            <w:r w:rsidR="00B36764">
              <w:rPr>
                <w:noProof/>
                <w:webHidden/>
              </w:rPr>
              <w:fldChar w:fldCharType="separate"/>
            </w:r>
            <w:r w:rsidR="00B36764">
              <w:rPr>
                <w:noProof/>
                <w:webHidden/>
              </w:rPr>
              <w:t>18</w:t>
            </w:r>
            <w:r w:rsidR="00B36764">
              <w:rPr>
                <w:noProof/>
                <w:webHidden/>
              </w:rPr>
              <w:fldChar w:fldCharType="end"/>
            </w:r>
          </w:hyperlink>
        </w:p>
        <w:p w14:paraId="49782B32" w14:textId="4744F13B"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1" w:history="1">
            <w:r w:rsidR="00B36764" w:rsidRPr="00E171BC">
              <w:rPr>
                <w:rStyle w:val="Hyperlink"/>
                <w:rFonts w:ascii="Corbel" w:hAnsi="Corbel"/>
                <w:b/>
                <w:noProof/>
                <w:lang w:val="en"/>
              </w:rPr>
              <w:t>4.4.</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lang w:val="en"/>
              </w:rPr>
              <w:t>South to South and Triangular Cooperation</w:t>
            </w:r>
            <w:r w:rsidR="00B36764">
              <w:rPr>
                <w:noProof/>
                <w:webHidden/>
              </w:rPr>
              <w:tab/>
            </w:r>
            <w:r w:rsidR="00B36764">
              <w:rPr>
                <w:noProof/>
                <w:webHidden/>
              </w:rPr>
              <w:fldChar w:fldCharType="begin"/>
            </w:r>
            <w:r w:rsidR="00B36764">
              <w:rPr>
                <w:noProof/>
                <w:webHidden/>
              </w:rPr>
              <w:instrText xml:space="preserve"> PAGEREF _Toc46695801 \h </w:instrText>
            </w:r>
            <w:r w:rsidR="00B36764">
              <w:rPr>
                <w:noProof/>
                <w:webHidden/>
              </w:rPr>
            </w:r>
            <w:r w:rsidR="00B36764">
              <w:rPr>
                <w:noProof/>
                <w:webHidden/>
              </w:rPr>
              <w:fldChar w:fldCharType="separate"/>
            </w:r>
            <w:r w:rsidR="00B36764">
              <w:rPr>
                <w:noProof/>
                <w:webHidden/>
              </w:rPr>
              <w:t>18</w:t>
            </w:r>
            <w:r w:rsidR="00B36764">
              <w:rPr>
                <w:noProof/>
                <w:webHidden/>
              </w:rPr>
              <w:fldChar w:fldCharType="end"/>
            </w:r>
          </w:hyperlink>
        </w:p>
        <w:p w14:paraId="221DE7DF" w14:textId="1CF68830" w:rsidR="00B36764" w:rsidRDefault="005F231C">
          <w:pPr>
            <w:pStyle w:val="TOC2"/>
            <w:tabs>
              <w:tab w:val="left" w:pos="88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2" w:history="1">
            <w:r w:rsidR="00B36764" w:rsidRPr="00E171BC">
              <w:rPr>
                <w:rStyle w:val="Hyperlink"/>
                <w:rFonts w:ascii="Corbel" w:hAnsi="Corbel"/>
                <w:b/>
                <w:noProof/>
                <w:lang w:val="en"/>
              </w:rPr>
              <w:t>4.5.</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lang w:val="en"/>
              </w:rPr>
              <w:t>Strengthening national capacity</w:t>
            </w:r>
            <w:r w:rsidR="00B36764">
              <w:rPr>
                <w:noProof/>
                <w:webHidden/>
              </w:rPr>
              <w:tab/>
            </w:r>
            <w:r w:rsidR="00B36764">
              <w:rPr>
                <w:noProof/>
                <w:webHidden/>
              </w:rPr>
              <w:fldChar w:fldCharType="begin"/>
            </w:r>
            <w:r w:rsidR="00B36764">
              <w:rPr>
                <w:noProof/>
                <w:webHidden/>
              </w:rPr>
              <w:instrText xml:space="preserve"> PAGEREF _Toc46695802 \h </w:instrText>
            </w:r>
            <w:r w:rsidR="00B36764">
              <w:rPr>
                <w:noProof/>
                <w:webHidden/>
              </w:rPr>
            </w:r>
            <w:r w:rsidR="00B36764">
              <w:rPr>
                <w:noProof/>
                <w:webHidden/>
              </w:rPr>
              <w:fldChar w:fldCharType="separate"/>
            </w:r>
            <w:r w:rsidR="00B36764">
              <w:rPr>
                <w:noProof/>
                <w:webHidden/>
              </w:rPr>
              <w:t>18</w:t>
            </w:r>
            <w:r w:rsidR="00B36764">
              <w:rPr>
                <w:noProof/>
                <w:webHidden/>
              </w:rPr>
              <w:fldChar w:fldCharType="end"/>
            </w:r>
          </w:hyperlink>
        </w:p>
        <w:p w14:paraId="70550D28" w14:textId="1FF051AB"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3" w:history="1">
            <w:r w:rsidR="00B36764" w:rsidRPr="00E171BC">
              <w:rPr>
                <w:rStyle w:val="Hyperlink"/>
                <w:rFonts w:ascii="Corbel" w:hAnsi="Corbel"/>
                <w:b/>
                <w:noProof/>
              </w:rPr>
              <w:t>5.</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Monitoring and Evaluation</w:t>
            </w:r>
            <w:r w:rsidR="00B36764">
              <w:rPr>
                <w:noProof/>
                <w:webHidden/>
              </w:rPr>
              <w:tab/>
            </w:r>
            <w:r w:rsidR="00B36764">
              <w:rPr>
                <w:noProof/>
                <w:webHidden/>
              </w:rPr>
              <w:fldChar w:fldCharType="begin"/>
            </w:r>
            <w:r w:rsidR="00B36764">
              <w:rPr>
                <w:noProof/>
                <w:webHidden/>
              </w:rPr>
              <w:instrText xml:space="preserve"> PAGEREF _Toc46695803 \h </w:instrText>
            </w:r>
            <w:r w:rsidR="00B36764">
              <w:rPr>
                <w:noProof/>
                <w:webHidden/>
              </w:rPr>
            </w:r>
            <w:r w:rsidR="00B36764">
              <w:rPr>
                <w:noProof/>
                <w:webHidden/>
              </w:rPr>
              <w:fldChar w:fldCharType="separate"/>
            </w:r>
            <w:r w:rsidR="00B36764">
              <w:rPr>
                <w:noProof/>
                <w:webHidden/>
              </w:rPr>
              <w:t>20</w:t>
            </w:r>
            <w:r w:rsidR="00B36764">
              <w:rPr>
                <w:noProof/>
                <w:webHidden/>
              </w:rPr>
              <w:fldChar w:fldCharType="end"/>
            </w:r>
          </w:hyperlink>
        </w:p>
        <w:p w14:paraId="09E6ABC0" w14:textId="6DFDAE68"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4" w:history="1">
            <w:r w:rsidR="00B36764" w:rsidRPr="00E171BC">
              <w:rPr>
                <w:rStyle w:val="Hyperlink"/>
                <w:rFonts w:ascii="Corbel" w:hAnsi="Corbel"/>
                <w:b/>
                <w:noProof/>
              </w:rPr>
              <w:t>6.</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Risk management</w:t>
            </w:r>
            <w:r w:rsidR="00B36764">
              <w:rPr>
                <w:noProof/>
                <w:webHidden/>
              </w:rPr>
              <w:tab/>
            </w:r>
            <w:r w:rsidR="00B36764">
              <w:rPr>
                <w:noProof/>
                <w:webHidden/>
              </w:rPr>
              <w:fldChar w:fldCharType="begin"/>
            </w:r>
            <w:r w:rsidR="00B36764">
              <w:rPr>
                <w:noProof/>
                <w:webHidden/>
              </w:rPr>
              <w:instrText xml:space="preserve"> PAGEREF _Toc46695804 \h </w:instrText>
            </w:r>
            <w:r w:rsidR="00B36764">
              <w:rPr>
                <w:noProof/>
                <w:webHidden/>
              </w:rPr>
            </w:r>
            <w:r w:rsidR="00B36764">
              <w:rPr>
                <w:noProof/>
                <w:webHidden/>
              </w:rPr>
              <w:fldChar w:fldCharType="separate"/>
            </w:r>
            <w:r w:rsidR="00B36764">
              <w:rPr>
                <w:noProof/>
                <w:webHidden/>
              </w:rPr>
              <w:t>21</w:t>
            </w:r>
            <w:r w:rsidR="00B36764">
              <w:rPr>
                <w:noProof/>
                <w:webHidden/>
              </w:rPr>
              <w:fldChar w:fldCharType="end"/>
            </w:r>
          </w:hyperlink>
        </w:p>
        <w:p w14:paraId="71578DBC" w14:textId="13D1A393"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5" w:history="1">
            <w:r w:rsidR="00B36764" w:rsidRPr="00E171BC">
              <w:rPr>
                <w:rStyle w:val="Hyperlink"/>
                <w:rFonts w:ascii="Corbel" w:hAnsi="Corbel"/>
                <w:b/>
                <w:noProof/>
              </w:rPr>
              <w:t>7.</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Challenges</w:t>
            </w:r>
            <w:r w:rsidR="00B36764">
              <w:rPr>
                <w:noProof/>
                <w:webHidden/>
              </w:rPr>
              <w:tab/>
            </w:r>
            <w:r w:rsidR="00B36764">
              <w:rPr>
                <w:noProof/>
                <w:webHidden/>
              </w:rPr>
              <w:fldChar w:fldCharType="begin"/>
            </w:r>
            <w:r w:rsidR="00B36764">
              <w:rPr>
                <w:noProof/>
                <w:webHidden/>
              </w:rPr>
              <w:instrText xml:space="preserve"> PAGEREF _Toc46695805 \h </w:instrText>
            </w:r>
            <w:r w:rsidR="00B36764">
              <w:rPr>
                <w:noProof/>
                <w:webHidden/>
              </w:rPr>
            </w:r>
            <w:r w:rsidR="00B36764">
              <w:rPr>
                <w:noProof/>
                <w:webHidden/>
              </w:rPr>
              <w:fldChar w:fldCharType="separate"/>
            </w:r>
            <w:r w:rsidR="00B36764">
              <w:rPr>
                <w:noProof/>
                <w:webHidden/>
              </w:rPr>
              <w:t>21</w:t>
            </w:r>
            <w:r w:rsidR="00B36764">
              <w:rPr>
                <w:noProof/>
                <w:webHidden/>
              </w:rPr>
              <w:fldChar w:fldCharType="end"/>
            </w:r>
          </w:hyperlink>
        </w:p>
        <w:p w14:paraId="46E54CD9" w14:textId="48A76653"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6" w:history="1">
            <w:r w:rsidR="00B36764" w:rsidRPr="00E171BC">
              <w:rPr>
                <w:rStyle w:val="Hyperlink"/>
                <w:rFonts w:ascii="Corbel" w:hAnsi="Corbel"/>
                <w:b/>
                <w:noProof/>
              </w:rPr>
              <w:t>8.</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Lessons Learned</w:t>
            </w:r>
            <w:r w:rsidR="00B36764">
              <w:rPr>
                <w:noProof/>
                <w:webHidden/>
              </w:rPr>
              <w:tab/>
            </w:r>
            <w:r w:rsidR="00B36764">
              <w:rPr>
                <w:noProof/>
                <w:webHidden/>
              </w:rPr>
              <w:fldChar w:fldCharType="begin"/>
            </w:r>
            <w:r w:rsidR="00B36764">
              <w:rPr>
                <w:noProof/>
                <w:webHidden/>
              </w:rPr>
              <w:instrText xml:space="preserve"> PAGEREF _Toc46695806 \h </w:instrText>
            </w:r>
            <w:r w:rsidR="00B36764">
              <w:rPr>
                <w:noProof/>
                <w:webHidden/>
              </w:rPr>
            </w:r>
            <w:r w:rsidR="00B36764">
              <w:rPr>
                <w:noProof/>
                <w:webHidden/>
              </w:rPr>
              <w:fldChar w:fldCharType="separate"/>
            </w:r>
            <w:r w:rsidR="00B36764">
              <w:rPr>
                <w:noProof/>
                <w:webHidden/>
              </w:rPr>
              <w:t>21</w:t>
            </w:r>
            <w:r w:rsidR="00B36764">
              <w:rPr>
                <w:noProof/>
                <w:webHidden/>
              </w:rPr>
              <w:fldChar w:fldCharType="end"/>
            </w:r>
          </w:hyperlink>
        </w:p>
        <w:p w14:paraId="65C1FBDE" w14:textId="4F24C2FF" w:rsidR="00B36764" w:rsidRDefault="005F231C">
          <w:pPr>
            <w:pStyle w:val="TOC1"/>
            <w:tabs>
              <w:tab w:val="left" w:pos="440"/>
              <w:tab w:val="right" w:leader="dot" w:pos="9016"/>
            </w:tabs>
            <w:rPr>
              <w:rFonts w:asciiTheme="minorHAnsi" w:eastAsiaTheme="minorEastAsia" w:hAnsiTheme="minorHAnsi" w:cstheme="minorBidi"/>
              <w:noProof/>
              <w:color w:val="auto"/>
              <w:kern w:val="0"/>
              <w:sz w:val="22"/>
              <w:szCs w:val="22"/>
              <w14:ligatures w14:val="none"/>
              <w14:cntxtAlts w14:val="0"/>
            </w:rPr>
          </w:pPr>
          <w:hyperlink w:anchor="_Toc46695807" w:history="1">
            <w:r w:rsidR="00B36764" w:rsidRPr="00E171BC">
              <w:rPr>
                <w:rStyle w:val="Hyperlink"/>
                <w:rFonts w:ascii="Corbel" w:hAnsi="Corbel"/>
                <w:b/>
                <w:noProof/>
              </w:rPr>
              <w:t>9.</w:t>
            </w:r>
            <w:r w:rsidR="00B36764">
              <w:rPr>
                <w:rFonts w:asciiTheme="minorHAnsi" w:eastAsiaTheme="minorEastAsia" w:hAnsiTheme="minorHAnsi" w:cstheme="minorBidi"/>
                <w:noProof/>
                <w:color w:val="auto"/>
                <w:kern w:val="0"/>
                <w:sz w:val="22"/>
                <w:szCs w:val="22"/>
                <w14:ligatures w14:val="none"/>
                <w14:cntxtAlts w14:val="0"/>
              </w:rPr>
              <w:tab/>
            </w:r>
            <w:r w:rsidR="00B36764" w:rsidRPr="00E171BC">
              <w:rPr>
                <w:rStyle w:val="Hyperlink"/>
                <w:rFonts w:ascii="Corbel" w:hAnsi="Corbel"/>
                <w:b/>
                <w:noProof/>
              </w:rPr>
              <w:t>Financial Summary</w:t>
            </w:r>
            <w:r w:rsidR="00B36764">
              <w:rPr>
                <w:noProof/>
                <w:webHidden/>
              </w:rPr>
              <w:tab/>
            </w:r>
            <w:r w:rsidR="00B36764">
              <w:rPr>
                <w:noProof/>
                <w:webHidden/>
              </w:rPr>
              <w:fldChar w:fldCharType="begin"/>
            </w:r>
            <w:r w:rsidR="00B36764">
              <w:rPr>
                <w:noProof/>
                <w:webHidden/>
              </w:rPr>
              <w:instrText xml:space="preserve"> PAGEREF _Toc46695807 \h </w:instrText>
            </w:r>
            <w:r w:rsidR="00B36764">
              <w:rPr>
                <w:noProof/>
                <w:webHidden/>
              </w:rPr>
            </w:r>
            <w:r w:rsidR="00B36764">
              <w:rPr>
                <w:noProof/>
                <w:webHidden/>
              </w:rPr>
              <w:fldChar w:fldCharType="separate"/>
            </w:r>
            <w:r w:rsidR="00B36764">
              <w:rPr>
                <w:noProof/>
                <w:webHidden/>
              </w:rPr>
              <w:t>23</w:t>
            </w:r>
            <w:r w:rsidR="00B36764">
              <w:rPr>
                <w:noProof/>
                <w:webHidden/>
              </w:rPr>
              <w:fldChar w:fldCharType="end"/>
            </w:r>
          </w:hyperlink>
        </w:p>
        <w:p w14:paraId="26BA7BBF" w14:textId="50610D6C" w:rsidR="00C40AB4" w:rsidRDefault="00C40AB4">
          <w:r>
            <w:rPr>
              <w:b/>
              <w:bCs/>
              <w:noProof/>
            </w:rPr>
            <w:fldChar w:fldCharType="end"/>
          </w:r>
        </w:p>
      </w:sdtContent>
    </w:sdt>
    <w:p w14:paraId="5B2A0CBA" w14:textId="77777777" w:rsidR="005C541C" w:rsidRPr="003C3364" w:rsidRDefault="005C541C" w:rsidP="005C541C">
      <w:pPr>
        <w:jc w:val="center"/>
        <w:rPr>
          <w:rFonts w:ascii="Corbel" w:hAnsi="Corbel"/>
          <w:b/>
          <w:color w:val="auto"/>
          <w:sz w:val="22"/>
          <w:szCs w:val="22"/>
        </w:rPr>
      </w:pPr>
    </w:p>
    <w:p w14:paraId="77371A34" w14:textId="77777777" w:rsidR="005C541C" w:rsidRPr="003C3364" w:rsidRDefault="005C541C" w:rsidP="005C541C">
      <w:pPr>
        <w:jc w:val="center"/>
        <w:rPr>
          <w:rFonts w:ascii="Corbel" w:hAnsi="Corbel"/>
          <w:color w:val="auto"/>
          <w:sz w:val="22"/>
          <w:szCs w:val="22"/>
        </w:rPr>
      </w:pPr>
    </w:p>
    <w:p w14:paraId="179F7B5F" w14:textId="77777777" w:rsidR="005C541C" w:rsidRDefault="005C541C"/>
    <w:p w14:paraId="5C4CB3D1" w14:textId="77777777" w:rsidR="005C541C" w:rsidRDefault="005C541C"/>
    <w:p w14:paraId="059B3DA2" w14:textId="77777777" w:rsidR="005C541C" w:rsidRDefault="005C541C"/>
    <w:p w14:paraId="2F982820" w14:textId="77777777" w:rsidR="00C40AB4" w:rsidRDefault="00C40AB4" w:rsidP="000751B6">
      <w:pPr>
        <w:pStyle w:val="Heading1"/>
        <w:rPr>
          <w:rFonts w:ascii="Corbel" w:hAnsi="Corbel"/>
          <w:b/>
          <w:sz w:val="28"/>
          <w:szCs w:val="28"/>
        </w:rPr>
        <w:sectPr w:rsidR="00C40AB4">
          <w:pgSz w:w="11906" w:h="16838"/>
          <w:pgMar w:top="1440" w:right="1440" w:bottom="1440" w:left="1440" w:header="708" w:footer="708" w:gutter="0"/>
          <w:cols w:space="708"/>
          <w:docGrid w:linePitch="360"/>
        </w:sectPr>
      </w:pPr>
    </w:p>
    <w:p w14:paraId="5AC37B16" w14:textId="6615C521" w:rsidR="003D046B" w:rsidRPr="003D046B" w:rsidRDefault="005C541C" w:rsidP="003D046B">
      <w:pPr>
        <w:pStyle w:val="Heading1"/>
        <w:rPr>
          <w:rFonts w:ascii="Corbel" w:hAnsi="Corbel"/>
          <w:b/>
          <w:sz w:val="28"/>
          <w:szCs w:val="28"/>
        </w:rPr>
      </w:pPr>
      <w:bookmarkStart w:id="2" w:name="_Toc46695790"/>
      <w:r w:rsidRPr="000751B6">
        <w:rPr>
          <w:rFonts w:ascii="Corbel" w:hAnsi="Corbel"/>
          <w:b/>
          <w:sz w:val="28"/>
          <w:szCs w:val="28"/>
        </w:rPr>
        <w:lastRenderedPageBreak/>
        <w:t>Acronyms</w:t>
      </w:r>
      <w:bookmarkEnd w:id="2"/>
    </w:p>
    <w:tbl>
      <w:tblPr>
        <w:tblStyle w:val="PlainTable1"/>
        <w:tblW w:w="0" w:type="auto"/>
        <w:tblLook w:val="04A0" w:firstRow="1" w:lastRow="0" w:firstColumn="1" w:lastColumn="0" w:noHBand="0" w:noVBand="1"/>
      </w:tblPr>
      <w:tblGrid>
        <w:gridCol w:w="1795"/>
        <w:gridCol w:w="7221"/>
      </w:tblGrid>
      <w:tr w:rsidR="003D046B" w:rsidRPr="003D046B" w14:paraId="64D06F38" w14:textId="77777777" w:rsidTr="003A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BDE2F54"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AWP</w:t>
            </w:r>
          </w:p>
        </w:tc>
        <w:tc>
          <w:tcPr>
            <w:tcW w:w="7221" w:type="dxa"/>
            <w:vAlign w:val="center"/>
          </w:tcPr>
          <w:p w14:paraId="25CA8155" w14:textId="77777777" w:rsidR="003D046B" w:rsidRPr="009A3E1E" w:rsidRDefault="003D046B" w:rsidP="003D046B">
            <w:pPr>
              <w:spacing w:before="80" w:after="100" w:line="240" w:lineRule="auto"/>
              <w:jc w:val="both"/>
              <w:cnfStyle w:val="100000000000" w:firstRow="1" w:lastRow="0" w:firstColumn="0" w:lastColumn="0" w:oddVBand="0" w:evenVBand="0" w:oddHBand="0" w:evenHBand="0" w:firstRowFirstColumn="0" w:firstRowLastColumn="0" w:lastRowFirstColumn="0" w:lastRowLastColumn="0"/>
              <w:rPr>
                <w:rFonts w:ascii="Myriad Pro" w:eastAsiaTheme="minorHAnsi" w:hAnsi="Myriad Pro" w:cs="Times New Roman"/>
                <w:b w:val="0"/>
                <w:bCs w:val="0"/>
                <w:color w:val="auto"/>
                <w:kern w:val="0"/>
                <w:sz w:val="22"/>
                <w:szCs w:val="22"/>
                <w:lang w:val="en-GB" w:eastAsia="fr-FR"/>
                <w14:ligatures w14:val="none"/>
                <w14:cntxtAlts w14:val="0"/>
              </w:rPr>
            </w:pPr>
            <w:r w:rsidRPr="009A3E1E">
              <w:rPr>
                <w:rFonts w:ascii="Myriad Pro" w:eastAsiaTheme="minorHAnsi" w:hAnsi="Myriad Pro" w:cs="Times New Roman"/>
                <w:b w:val="0"/>
                <w:bCs w:val="0"/>
                <w:color w:val="auto"/>
                <w:kern w:val="0"/>
                <w:sz w:val="22"/>
                <w:szCs w:val="22"/>
                <w:lang w:val="en-GB" w:eastAsia="fr-FR"/>
                <w14:ligatures w14:val="none"/>
                <w14:cntxtAlts w14:val="0"/>
              </w:rPr>
              <w:t>Annual Work Plan</w:t>
            </w:r>
          </w:p>
        </w:tc>
      </w:tr>
      <w:tr w:rsidR="003D046B" w:rsidRPr="003D046B" w14:paraId="636C7207" w14:textId="77777777" w:rsidTr="003A3277">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B47B347"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bookmarkStart w:id="3" w:name="_Hlk508784"/>
            <w:r w:rsidRPr="003D046B">
              <w:rPr>
                <w:rFonts w:ascii="Myriad Pro" w:eastAsiaTheme="minorHAnsi" w:hAnsi="Myriad Pro" w:cs="Times New Roman"/>
                <w:color w:val="auto"/>
                <w:kern w:val="0"/>
                <w:sz w:val="22"/>
                <w:szCs w:val="22"/>
                <w:lang w:val="en-GB" w:eastAsia="fr-FR"/>
                <w14:ligatures w14:val="none"/>
                <w14:cntxtAlts w14:val="0"/>
              </w:rPr>
              <w:t>R-ARCSS</w:t>
            </w:r>
            <w:bookmarkEnd w:id="3"/>
          </w:p>
        </w:tc>
        <w:tc>
          <w:tcPr>
            <w:tcW w:w="7221" w:type="dxa"/>
            <w:vAlign w:val="center"/>
          </w:tcPr>
          <w:p w14:paraId="78B56EE6"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Revitalized Agreement for the Resolution of Conflict in South Sudan</w:t>
            </w:r>
          </w:p>
        </w:tc>
      </w:tr>
      <w:tr w:rsidR="003D046B" w:rsidRPr="003D046B" w14:paraId="47EECBF2" w14:textId="77777777" w:rsidTr="003A3277">
        <w:trPr>
          <w:trHeight w:val="508"/>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525F55C7"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CPD</w:t>
            </w:r>
          </w:p>
        </w:tc>
        <w:tc>
          <w:tcPr>
            <w:tcW w:w="7221" w:type="dxa"/>
            <w:vAlign w:val="center"/>
          </w:tcPr>
          <w:p w14:paraId="2E6A87F7"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Country Programme Document</w:t>
            </w:r>
          </w:p>
        </w:tc>
      </w:tr>
      <w:tr w:rsidR="003D046B" w:rsidRPr="003D046B" w14:paraId="00002900"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F12EC1D"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CSO</w:t>
            </w:r>
          </w:p>
        </w:tc>
        <w:tc>
          <w:tcPr>
            <w:tcW w:w="7221" w:type="dxa"/>
            <w:vAlign w:val="center"/>
          </w:tcPr>
          <w:p w14:paraId="03F8EF47"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Civil Society Organizations</w:t>
            </w:r>
          </w:p>
        </w:tc>
      </w:tr>
      <w:tr w:rsidR="003D046B" w:rsidRPr="003D046B" w14:paraId="5201B149"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21318CF0"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ECC</w:t>
            </w:r>
          </w:p>
        </w:tc>
        <w:tc>
          <w:tcPr>
            <w:tcW w:w="7221" w:type="dxa"/>
            <w:vAlign w:val="center"/>
          </w:tcPr>
          <w:p w14:paraId="04F8A5EA"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Emergency Call Center</w:t>
            </w:r>
          </w:p>
        </w:tc>
      </w:tr>
      <w:tr w:rsidR="003D046B" w:rsidRPr="003D046B" w14:paraId="72811BAA"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5FB2EF6"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proofErr w:type="spellStart"/>
            <w:r w:rsidRPr="003D046B">
              <w:rPr>
                <w:rFonts w:ascii="Myriad Pro" w:eastAsiaTheme="minorHAnsi" w:hAnsi="Myriad Pro" w:cs="Times New Roman"/>
                <w:color w:val="auto"/>
                <w:kern w:val="0"/>
                <w:sz w:val="22"/>
                <w:szCs w:val="22"/>
                <w:lang w:val="en-GB" w:eastAsia="fr-FR"/>
                <w14:ligatures w14:val="none"/>
                <w14:cntxtAlts w14:val="0"/>
              </w:rPr>
              <w:t>JoSS</w:t>
            </w:r>
            <w:proofErr w:type="spellEnd"/>
          </w:p>
        </w:tc>
        <w:tc>
          <w:tcPr>
            <w:tcW w:w="7221" w:type="dxa"/>
            <w:vAlign w:val="center"/>
          </w:tcPr>
          <w:p w14:paraId="30456D5B"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bookmarkStart w:id="4" w:name="_Hlk13647824"/>
            <w:r w:rsidRPr="003D046B">
              <w:rPr>
                <w:rFonts w:ascii="Myriad Pro" w:eastAsiaTheme="minorHAnsi" w:hAnsi="Myriad Pro" w:cs="Times New Roman"/>
                <w:color w:val="auto"/>
                <w:kern w:val="0"/>
                <w:sz w:val="22"/>
                <w:szCs w:val="22"/>
                <w:lang w:val="en-GB" w:eastAsia="fr-FR"/>
                <w14:ligatures w14:val="none"/>
                <w14:cntxtAlts w14:val="0"/>
              </w:rPr>
              <w:t>Judiciary of South Sudan</w:t>
            </w:r>
            <w:bookmarkEnd w:id="4"/>
          </w:p>
        </w:tc>
      </w:tr>
      <w:tr w:rsidR="003D046B" w:rsidRPr="003D046B" w14:paraId="3E575894"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5E0F4044"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MoJCA</w:t>
            </w:r>
          </w:p>
        </w:tc>
        <w:tc>
          <w:tcPr>
            <w:tcW w:w="7221" w:type="dxa"/>
            <w:vAlign w:val="center"/>
          </w:tcPr>
          <w:p w14:paraId="0A21661F"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bookmarkStart w:id="5" w:name="_Hlk13647801"/>
            <w:r w:rsidRPr="003D046B">
              <w:rPr>
                <w:rFonts w:ascii="Myriad Pro" w:eastAsiaTheme="minorHAnsi" w:hAnsi="Myriad Pro" w:cs="Times New Roman"/>
                <w:color w:val="auto"/>
                <w:kern w:val="0"/>
                <w:sz w:val="22"/>
                <w:szCs w:val="22"/>
                <w:lang w:val="en-GB" w:eastAsia="fr-FR"/>
                <w14:ligatures w14:val="none"/>
                <w14:cntxtAlts w14:val="0"/>
              </w:rPr>
              <w:t>Ministry of Justice and Constitutional Affairs</w:t>
            </w:r>
            <w:bookmarkEnd w:id="5"/>
          </w:p>
        </w:tc>
      </w:tr>
      <w:tr w:rsidR="003D046B" w:rsidRPr="003D046B" w14:paraId="7095AEF7" w14:textId="77777777" w:rsidTr="003A327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37EDEAC7"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NPSSS</w:t>
            </w:r>
          </w:p>
        </w:tc>
        <w:tc>
          <w:tcPr>
            <w:tcW w:w="7221" w:type="dxa"/>
            <w:vAlign w:val="center"/>
          </w:tcPr>
          <w:p w14:paraId="3D5492EF"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bookmarkStart w:id="6" w:name="_Hlk13647775"/>
            <w:r w:rsidRPr="003D046B">
              <w:rPr>
                <w:rFonts w:ascii="Myriad Pro" w:eastAsiaTheme="minorHAnsi" w:hAnsi="Myriad Pro" w:cs="Times New Roman"/>
                <w:color w:val="auto"/>
                <w:kern w:val="0"/>
                <w:sz w:val="22"/>
                <w:szCs w:val="22"/>
                <w:lang w:val="en-GB" w:eastAsia="fr-FR"/>
                <w14:ligatures w14:val="none"/>
                <w14:cntxtAlts w14:val="0"/>
              </w:rPr>
              <w:t>National Prisons Services of South Sudan</w:t>
            </w:r>
            <w:bookmarkEnd w:id="6"/>
          </w:p>
        </w:tc>
      </w:tr>
      <w:tr w:rsidR="003D046B" w:rsidRPr="003D046B" w14:paraId="63BA8340"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39663942"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PCRC</w:t>
            </w:r>
          </w:p>
        </w:tc>
        <w:tc>
          <w:tcPr>
            <w:tcW w:w="7221" w:type="dxa"/>
            <w:vAlign w:val="center"/>
          </w:tcPr>
          <w:p w14:paraId="21AF78D0"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Police Community Relations Committee</w:t>
            </w:r>
          </w:p>
        </w:tc>
      </w:tr>
      <w:tr w:rsidR="00441B8C" w:rsidRPr="003D046B" w14:paraId="0D81D65F"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F828693" w14:textId="11C6B5F0" w:rsidR="00441B8C" w:rsidRPr="003D046B" w:rsidRDefault="00441B8C"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Pr>
                <w:rFonts w:ascii="Myriad Pro" w:eastAsiaTheme="minorHAnsi" w:hAnsi="Myriad Pro" w:cs="Times New Roman"/>
                <w:color w:val="auto"/>
                <w:kern w:val="0"/>
                <w:sz w:val="22"/>
                <w:szCs w:val="22"/>
                <w:lang w:val="en-GB" w:eastAsia="fr-FR"/>
                <w14:ligatures w14:val="none"/>
                <w14:cntxtAlts w14:val="0"/>
              </w:rPr>
              <w:t>R-TGoNU</w:t>
            </w:r>
          </w:p>
        </w:tc>
        <w:tc>
          <w:tcPr>
            <w:tcW w:w="7221" w:type="dxa"/>
            <w:vAlign w:val="center"/>
          </w:tcPr>
          <w:p w14:paraId="7D71B035" w14:textId="29CBFD72" w:rsidR="00441B8C" w:rsidRPr="003D046B" w:rsidRDefault="00441B8C"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Pr>
                <w:rFonts w:ascii="Myriad Pro" w:eastAsiaTheme="minorHAnsi" w:hAnsi="Myriad Pro" w:cs="Times New Roman"/>
                <w:color w:val="auto"/>
                <w:kern w:val="0"/>
                <w:sz w:val="22"/>
                <w:szCs w:val="22"/>
                <w:lang w:val="en-GB" w:eastAsia="fr-FR"/>
                <w14:ligatures w14:val="none"/>
                <w14:cntxtAlts w14:val="0"/>
              </w:rPr>
              <w:t xml:space="preserve">Revitalized Transitional Government of National Unity </w:t>
            </w:r>
          </w:p>
        </w:tc>
      </w:tr>
      <w:tr w:rsidR="003D046B" w:rsidRPr="003D046B" w14:paraId="24A66FD9"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054A173A"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SGBV</w:t>
            </w:r>
          </w:p>
        </w:tc>
        <w:tc>
          <w:tcPr>
            <w:tcW w:w="7221" w:type="dxa"/>
            <w:vAlign w:val="center"/>
          </w:tcPr>
          <w:p w14:paraId="0669D1E8"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Sexual and Gender-Based Violence</w:t>
            </w:r>
          </w:p>
        </w:tc>
      </w:tr>
      <w:tr w:rsidR="003D046B" w:rsidRPr="003D046B" w14:paraId="18292167"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201DA503"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SPU</w:t>
            </w:r>
          </w:p>
        </w:tc>
        <w:tc>
          <w:tcPr>
            <w:tcW w:w="7221" w:type="dxa"/>
            <w:vAlign w:val="center"/>
          </w:tcPr>
          <w:p w14:paraId="2C501B04"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Special Protection Units</w:t>
            </w:r>
          </w:p>
        </w:tc>
      </w:tr>
      <w:tr w:rsidR="003D046B" w:rsidRPr="003D046B" w14:paraId="0AB99634"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7CF321B0"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SSNPS</w:t>
            </w:r>
          </w:p>
        </w:tc>
        <w:tc>
          <w:tcPr>
            <w:tcW w:w="7221" w:type="dxa"/>
            <w:vAlign w:val="center"/>
          </w:tcPr>
          <w:p w14:paraId="166062C3"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bookmarkStart w:id="7" w:name="_Hlk13647736"/>
            <w:r w:rsidRPr="003D046B">
              <w:rPr>
                <w:rFonts w:ascii="Myriad Pro" w:eastAsiaTheme="minorHAnsi" w:hAnsi="Myriad Pro" w:cs="Times New Roman"/>
                <w:color w:val="auto"/>
                <w:kern w:val="0"/>
                <w:sz w:val="22"/>
                <w:szCs w:val="22"/>
                <w:lang w:val="en-GB" w:eastAsia="fr-FR"/>
                <w14:ligatures w14:val="none"/>
                <w14:cntxtAlts w14:val="0"/>
              </w:rPr>
              <w:t>South Sudan National Police Service</w:t>
            </w:r>
            <w:bookmarkEnd w:id="7"/>
          </w:p>
        </w:tc>
      </w:tr>
      <w:tr w:rsidR="003D046B" w:rsidRPr="003D046B" w14:paraId="38B18E2B"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0CC407AF"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UNDP</w:t>
            </w:r>
          </w:p>
        </w:tc>
        <w:tc>
          <w:tcPr>
            <w:tcW w:w="7221" w:type="dxa"/>
            <w:vAlign w:val="center"/>
          </w:tcPr>
          <w:p w14:paraId="5767804A"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United Nations Development Programme</w:t>
            </w:r>
          </w:p>
        </w:tc>
      </w:tr>
      <w:tr w:rsidR="003D046B" w:rsidRPr="003D046B" w14:paraId="365716E7" w14:textId="77777777" w:rsidTr="003A3277">
        <w:tc>
          <w:tcPr>
            <w:cnfStyle w:val="001000000000" w:firstRow="0" w:lastRow="0" w:firstColumn="1" w:lastColumn="0" w:oddVBand="0" w:evenVBand="0" w:oddHBand="0" w:evenHBand="0" w:firstRowFirstColumn="0" w:firstRowLastColumn="0" w:lastRowFirstColumn="0" w:lastRowLastColumn="0"/>
            <w:tcW w:w="1795" w:type="dxa"/>
            <w:vAlign w:val="center"/>
          </w:tcPr>
          <w:p w14:paraId="0EA7E80F"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UNMISS</w:t>
            </w:r>
          </w:p>
        </w:tc>
        <w:tc>
          <w:tcPr>
            <w:tcW w:w="7221" w:type="dxa"/>
            <w:vAlign w:val="center"/>
          </w:tcPr>
          <w:p w14:paraId="5A7E3228" w14:textId="77777777" w:rsidR="003D046B" w:rsidRPr="003D046B" w:rsidRDefault="003D046B" w:rsidP="003D046B">
            <w:pPr>
              <w:spacing w:before="80" w:after="100" w:line="240" w:lineRule="auto"/>
              <w:jc w:val="both"/>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bookmarkStart w:id="8" w:name="_Hlk13648891"/>
            <w:r w:rsidRPr="003D046B">
              <w:rPr>
                <w:rFonts w:ascii="Myriad Pro" w:eastAsiaTheme="minorHAnsi" w:hAnsi="Myriad Pro" w:cs="Times New Roman"/>
                <w:color w:val="auto"/>
                <w:kern w:val="0"/>
                <w:sz w:val="22"/>
                <w:szCs w:val="22"/>
                <w:lang w:val="en-GB" w:eastAsia="fr-FR"/>
                <w14:ligatures w14:val="none"/>
                <w14:cntxtAlts w14:val="0"/>
              </w:rPr>
              <w:t>United Nations Mission in South Sudan</w:t>
            </w:r>
            <w:bookmarkEnd w:id="8"/>
          </w:p>
        </w:tc>
      </w:tr>
      <w:tr w:rsidR="003D046B" w:rsidRPr="003D046B" w14:paraId="4FB55703" w14:textId="77777777" w:rsidTr="003A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61664C0" w14:textId="77777777" w:rsidR="003D046B" w:rsidRPr="003D046B" w:rsidRDefault="003D046B" w:rsidP="003D046B">
            <w:pPr>
              <w:spacing w:before="80" w:after="100" w:line="240" w:lineRule="auto"/>
              <w:jc w:val="both"/>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VTC</w:t>
            </w:r>
          </w:p>
        </w:tc>
        <w:tc>
          <w:tcPr>
            <w:tcW w:w="7221" w:type="dxa"/>
            <w:vAlign w:val="center"/>
          </w:tcPr>
          <w:p w14:paraId="6423E281" w14:textId="77777777" w:rsidR="003D046B" w:rsidRPr="003D046B" w:rsidRDefault="003D046B" w:rsidP="003D046B">
            <w:pPr>
              <w:spacing w:before="80" w:after="100" w:line="240" w:lineRule="auto"/>
              <w:jc w:val="both"/>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Times New Roman"/>
                <w:color w:val="auto"/>
                <w:kern w:val="0"/>
                <w:sz w:val="22"/>
                <w:szCs w:val="22"/>
                <w:lang w:val="en-GB" w:eastAsia="fr-FR"/>
                <w14:ligatures w14:val="none"/>
                <w14:cntxtAlts w14:val="0"/>
              </w:rPr>
            </w:pPr>
            <w:r w:rsidRPr="003D046B">
              <w:rPr>
                <w:rFonts w:ascii="Myriad Pro" w:eastAsiaTheme="minorHAnsi" w:hAnsi="Myriad Pro" w:cs="Times New Roman"/>
                <w:color w:val="auto"/>
                <w:kern w:val="0"/>
                <w:sz w:val="22"/>
                <w:szCs w:val="22"/>
                <w:lang w:val="en-GB" w:eastAsia="fr-FR"/>
                <w14:ligatures w14:val="none"/>
                <w14:cntxtAlts w14:val="0"/>
              </w:rPr>
              <w:t>Vocational Training Centre</w:t>
            </w:r>
          </w:p>
        </w:tc>
      </w:tr>
    </w:tbl>
    <w:p w14:paraId="1855D745" w14:textId="77777777" w:rsidR="003D046B" w:rsidRDefault="003D046B" w:rsidP="003D046B"/>
    <w:p w14:paraId="68E98051" w14:textId="77777777" w:rsidR="003D046B" w:rsidRDefault="003D046B" w:rsidP="003D046B"/>
    <w:p w14:paraId="60EC83B5" w14:textId="77777777" w:rsidR="003D046B" w:rsidRDefault="003D046B" w:rsidP="003D046B"/>
    <w:p w14:paraId="6C85A040" w14:textId="77777777" w:rsidR="003D046B" w:rsidRDefault="003D046B" w:rsidP="003D046B"/>
    <w:p w14:paraId="17A3C6D5" w14:textId="77777777" w:rsidR="005C541C" w:rsidRDefault="005C541C"/>
    <w:p w14:paraId="5D5B6DD0" w14:textId="4B34B970" w:rsidR="005C541C" w:rsidRDefault="005C541C"/>
    <w:p w14:paraId="40BAE923" w14:textId="5D8EA952" w:rsidR="00E11C7F" w:rsidRDefault="00E11C7F"/>
    <w:p w14:paraId="4502A52D" w14:textId="3B3E0C00" w:rsidR="00E11C7F" w:rsidRDefault="00E11C7F"/>
    <w:p w14:paraId="565F28BA" w14:textId="1B236D51" w:rsidR="00E11C7F" w:rsidRDefault="00E11C7F"/>
    <w:p w14:paraId="39258ABA" w14:textId="5F720BC7" w:rsidR="00E11C7F" w:rsidRDefault="00E11C7F"/>
    <w:p w14:paraId="353AA943" w14:textId="14DCDC3B" w:rsidR="00E11C7F" w:rsidRDefault="00E11C7F"/>
    <w:p w14:paraId="77F97BB4" w14:textId="390B920A" w:rsidR="002E7189" w:rsidRDefault="002E7189"/>
    <w:p w14:paraId="0BEE67F9" w14:textId="77777777" w:rsidR="002E7189" w:rsidRDefault="002E7189"/>
    <w:p w14:paraId="2F9FAB3B" w14:textId="77777777" w:rsidR="00E11C7F" w:rsidRDefault="00E11C7F"/>
    <w:p w14:paraId="1790B927" w14:textId="1BEB0E55" w:rsidR="005C541C" w:rsidRPr="00C40AB4" w:rsidRDefault="005C541C" w:rsidP="00887A40">
      <w:pPr>
        <w:pStyle w:val="Heading1"/>
        <w:numPr>
          <w:ilvl w:val="0"/>
          <w:numId w:val="3"/>
        </w:numPr>
        <w:rPr>
          <w:rFonts w:ascii="Corbel" w:hAnsi="Corbel"/>
          <w:b/>
          <w:sz w:val="28"/>
          <w:szCs w:val="28"/>
        </w:rPr>
      </w:pPr>
      <w:bookmarkStart w:id="9" w:name="_Toc46695791"/>
      <w:r w:rsidRPr="00C40AB4">
        <w:rPr>
          <w:rFonts w:ascii="Corbel" w:hAnsi="Corbel"/>
          <w:b/>
          <w:sz w:val="28"/>
          <w:szCs w:val="28"/>
        </w:rPr>
        <w:t>Executive Summary</w:t>
      </w:r>
      <w:bookmarkEnd w:id="9"/>
      <w:r w:rsidRPr="00C40AB4">
        <w:rPr>
          <w:rFonts w:ascii="Corbel" w:hAnsi="Corbel"/>
          <w:b/>
          <w:sz w:val="28"/>
          <w:szCs w:val="28"/>
        </w:rPr>
        <w:t xml:space="preserve"> </w:t>
      </w:r>
    </w:p>
    <w:p w14:paraId="261BD8EC" w14:textId="77777777" w:rsidR="005C541C" w:rsidRPr="003C3364" w:rsidRDefault="005F231C" w:rsidP="005C541C">
      <w:pPr>
        <w:pStyle w:val="ListParagraph"/>
        <w:ind w:left="360"/>
        <w:rPr>
          <w:rFonts w:ascii="Corbel" w:hAnsi="Corbel"/>
          <w:color w:val="auto"/>
          <w:sz w:val="22"/>
          <w:szCs w:val="22"/>
        </w:rPr>
      </w:pPr>
      <w:r>
        <w:rPr>
          <w:rFonts w:ascii="Corbel" w:hAnsi="Corbel"/>
          <w:b/>
          <w:color w:val="auto"/>
          <w:sz w:val="22"/>
          <w:szCs w:val="22"/>
          <w14:ligatures w14:val="none"/>
        </w:rPr>
        <w:pict w14:anchorId="200063D6">
          <v:rect id="_x0000_i1025" style="width:522pt;height:1.5pt" o:hralign="center" o:hrstd="t" o:hrnoshade="t" o:hr="t" fillcolor="#1b1d3d [2415]" stroked="f"/>
        </w:pict>
      </w:r>
    </w:p>
    <w:p w14:paraId="0DDB2382" w14:textId="7982E285" w:rsidR="00CD64FC" w:rsidRPr="00320A4B" w:rsidRDefault="00CD64FC" w:rsidP="00CD64FC">
      <w:pPr>
        <w:spacing w:before="120" w:line="276" w:lineRule="auto"/>
        <w:jc w:val="both"/>
        <w:rPr>
          <w:rFonts w:ascii="Corbel" w:eastAsiaTheme="minorHAnsi" w:hAnsi="Corbel" w:cs="Times New Roman"/>
          <w:color w:val="auto"/>
          <w:kern w:val="0"/>
          <w:sz w:val="22"/>
          <w:szCs w:val="22"/>
          <w:lang w:eastAsia="fr-FR"/>
          <w14:ligatures w14:val="none"/>
          <w14:cntxtAlts w14:val="0"/>
        </w:rPr>
      </w:pPr>
      <w:bookmarkStart w:id="10" w:name="_Hlk45456981"/>
      <w:bookmarkStart w:id="11" w:name="_Hlk38033887"/>
      <w:r w:rsidRPr="00320A4B">
        <w:rPr>
          <w:rFonts w:ascii="Corbel" w:eastAsiaTheme="minorHAnsi" w:hAnsi="Corbel" w:cs="Times New Roman"/>
          <w:color w:val="auto"/>
          <w:kern w:val="0"/>
          <w:sz w:val="22"/>
          <w:szCs w:val="22"/>
          <w:lang w:eastAsia="fr-FR"/>
          <w14:ligatures w14:val="none"/>
          <w14:cntxtAlts w14:val="0"/>
        </w:rPr>
        <w:t xml:space="preserve">The </w:t>
      </w:r>
      <w:r w:rsidR="00BD1D23" w:rsidRPr="00320A4B">
        <w:rPr>
          <w:rFonts w:ascii="Corbel" w:eastAsiaTheme="minorHAnsi" w:hAnsi="Corbel" w:cs="Times New Roman"/>
          <w:color w:val="auto"/>
          <w:kern w:val="0"/>
          <w:sz w:val="22"/>
          <w:szCs w:val="22"/>
          <w:lang w:eastAsia="fr-FR"/>
          <w14:ligatures w14:val="none"/>
          <w14:cntxtAlts w14:val="0"/>
        </w:rPr>
        <w:t>Support</w:t>
      </w:r>
      <w:r w:rsidR="00BD1D23" w:rsidRPr="00320A4B">
        <w:rPr>
          <w:rFonts w:ascii="Corbel" w:hAnsi="Corbel" w:cs="Times New Roman"/>
          <w:color w:val="171717"/>
          <w:sz w:val="22"/>
          <w:szCs w:val="22"/>
        </w:rPr>
        <w:t xml:space="preserve"> to Access to Justice, Security and Human Rights Program in South Sudan</w:t>
      </w:r>
      <w:r w:rsidR="00BD1D23" w:rsidRPr="00320A4B">
        <w:rPr>
          <w:rFonts w:ascii="Corbel" w:eastAsiaTheme="minorHAnsi" w:hAnsi="Corbel" w:cs="Times New Roman"/>
          <w:color w:val="auto"/>
          <w:kern w:val="0"/>
          <w:sz w:val="22"/>
          <w:szCs w:val="22"/>
          <w:lang w:eastAsia="fr-FR"/>
          <w14:ligatures w14:val="none"/>
          <w14:cntxtAlts w14:val="0"/>
        </w:rPr>
        <w:t xml:space="preserve"> </w:t>
      </w:r>
      <w:r w:rsidRPr="00320A4B">
        <w:rPr>
          <w:rFonts w:ascii="Corbel" w:eastAsiaTheme="minorHAnsi" w:hAnsi="Corbel" w:cs="Times New Roman"/>
          <w:color w:val="auto"/>
          <w:kern w:val="0"/>
          <w:sz w:val="22"/>
          <w:szCs w:val="22"/>
          <w:lang w:eastAsia="fr-FR"/>
          <w14:ligatures w14:val="none"/>
          <w14:cntxtAlts w14:val="0"/>
        </w:rPr>
        <w:t xml:space="preserve">aims to strengthen the rule of law by </w:t>
      </w:r>
      <w:r w:rsidR="00A964ED" w:rsidRPr="00320A4B">
        <w:rPr>
          <w:rFonts w:ascii="Corbel" w:hAnsi="Corbel"/>
          <w:bCs/>
          <w:color w:val="031127" w:themeColor="background2" w:themeShade="1A"/>
          <w:sz w:val="22"/>
          <w:szCs w:val="22"/>
        </w:rPr>
        <w:t xml:space="preserve">providing technical and development support to rule of law actors to increase access to justice and security and promote accountability for serious human rights violations. </w:t>
      </w:r>
      <w:r w:rsidR="00BD1D23" w:rsidRPr="00320A4B">
        <w:rPr>
          <w:rFonts w:ascii="Corbel" w:eastAsiaTheme="minorHAnsi" w:hAnsi="Corbel" w:cs="Times New Roman"/>
          <w:color w:val="auto"/>
          <w:kern w:val="0"/>
          <w:sz w:val="22"/>
          <w:szCs w:val="22"/>
          <w:lang w:eastAsia="fr-FR"/>
          <w14:ligatures w14:val="none"/>
          <w14:cntxtAlts w14:val="0"/>
        </w:rPr>
        <w:t xml:space="preserve">The program builds on the gains made in the predecessor phase under the project Access to Justice and Rule of Law project whose implementation ended in </w:t>
      </w:r>
      <w:r w:rsidR="00036CC6" w:rsidRPr="00320A4B">
        <w:rPr>
          <w:rFonts w:ascii="Corbel" w:eastAsiaTheme="minorHAnsi" w:hAnsi="Corbel" w:cs="Times New Roman"/>
          <w:color w:val="auto"/>
          <w:kern w:val="0"/>
          <w:sz w:val="22"/>
          <w:szCs w:val="22"/>
          <w:lang w:eastAsia="fr-FR"/>
          <w14:ligatures w14:val="none"/>
          <w14:cntxtAlts w14:val="0"/>
        </w:rPr>
        <w:t>March</w:t>
      </w:r>
      <w:r w:rsidR="00BD1D23" w:rsidRPr="00320A4B">
        <w:rPr>
          <w:rFonts w:ascii="Corbel" w:eastAsiaTheme="minorHAnsi" w:hAnsi="Corbel" w:cs="Times New Roman"/>
          <w:color w:val="auto"/>
          <w:kern w:val="0"/>
          <w:sz w:val="22"/>
          <w:szCs w:val="22"/>
          <w:lang w:eastAsia="fr-FR"/>
          <w14:ligatures w14:val="none"/>
          <w14:cntxtAlts w14:val="0"/>
        </w:rPr>
        <w:t xml:space="preserve"> 2020. </w:t>
      </w:r>
      <w:r w:rsidRPr="00320A4B">
        <w:rPr>
          <w:rFonts w:ascii="Corbel" w:eastAsiaTheme="minorHAnsi" w:hAnsi="Corbel" w:cs="Times New Roman"/>
          <w:color w:val="auto"/>
          <w:kern w:val="0"/>
          <w:sz w:val="22"/>
          <w:szCs w:val="22"/>
          <w:lang w:eastAsia="fr-FR"/>
          <w14:ligatures w14:val="none"/>
          <w14:cntxtAlts w14:val="0"/>
        </w:rPr>
        <w:t>The pro</w:t>
      </w:r>
      <w:r w:rsidR="00BD1D23" w:rsidRPr="00320A4B">
        <w:rPr>
          <w:rFonts w:ascii="Corbel" w:eastAsiaTheme="minorHAnsi" w:hAnsi="Corbel" w:cs="Times New Roman"/>
          <w:color w:val="auto"/>
          <w:kern w:val="0"/>
          <w:sz w:val="22"/>
          <w:szCs w:val="22"/>
          <w:lang w:eastAsia="fr-FR"/>
          <w14:ligatures w14:val="none"/>
          <w14:cntxtAlts w14:val="0"/>
        </w:rPr>
        <w:t>gram</w:t>
      </w:r>
      <w:r w:rsidRPr="00320A4B">
        <w:rPr>
          <w:rFonts w:ascii="Corbel" w:eastAsiaTheme="minorHAnsi" w:hAnsi="Corbel" w:cs="Times New Roman"/>
          <w:color w:val="auto"/>
          <w:kern w:val="0"/>
          <w:sz w:val="22"/>
          <w:szCs w:val="22"/>
          <w:lang w:eastAsia="fr-FR"/>
          <w14:ligatures w14:val="none"/>
          <w14:cntxtAlts w14:val="0"/>
        </w:rPr>
        <w:t xml:space="preserve"> contributes to </w:t>
      </w:r>
      <w:r w:rsidRPr="00320A4B">
        <w:rPr>
          <w:rFonts w:ascii="Corbel" w:eastAsiaTheme="minorHAnsi" w:hAnsi="Corbel" w:cs="Times New Roman"/>
          <w:color w:val="auto"/>
          <w:kern w:val="0"/>
          <w:sz w:val="22"/>
          <w:szCs w:val="22"/>
          <w:lang w:val="en-GB" w:eastAsia="fr-FR"/>
          <w14:ligatures w14:val="none"/>
          <w14:cntxtAlts w14:val="0"/>
        </w:rPr>
        <w:t xml:space="preserve">Country Programme Document </w:t>
      </w:r>
      <w:r w:rsidRPr="00320A4B">
        <w:rPr>
          <w:rFonts w:ascii="Corbel" w:eastAsiaTheme="minorHAnsi" w:hAnsi="Corbel" w:cs="Times New Roman"/>
          <w:color w:val="auto"/>
          <w:kern w:val="0"/>
          <w:sz w:val="22"/>
          <w:szCs w:val="22"/>
          <w:lang w:eastAsia="fr-FR"/>
          <w14:ligatures w14:val="none"/>
          <w14:cntxtAlts w14:val="0"/>
        </w:rPr>
        <w:t xml:space="preserve">outcome 1 </w:t>
      </w:r>
      <w:r w:rsidRPr="00320A4B">
        <w:rPr>
          <w:rFonts w:ascii="Corbel" w:hAnsi="Corbel"/>
          <w:i/>
          <w:color w:val="auto"/>
          <w:sz w:val="22"/>
          <w:szCs w:val="22"/>
          <w:lang w:val="en-GB"/>
        </w:rPr>
        <w:t>“</w:t>
      </w:r>
      <w:r w:rsidRPr="00320A4B">
        <w:rPr>
          <w:rFonts w:ascii="Corbel" w:hAnsi="Corbel"/>
          <w:i/>
          <w:color w:val="auto"/>
          <w:sz w:val="22"/>
          <w:szCs w:val="22"/>
        </w:rPr>
        <w:t>Strengthened peace infrastructures and accountable governance at the national, state and local levels.</w:t>
      </w:r>
      <w:r w:rsidRPr="00320A4B">
        <w:rPr>
          <w:rFonts w:ascii="Corbel" w:hAnsi="Corbel"/>
          <w:i/>
          <w:color w:val="auto"/>
          <w:sz w:val="22"/>
          <w:szCs w:val="22"/>
          <w:lang w:val="en-GB"/>
        </w:rPr>
        <w:t xml:space="preserve">’’ </w:t>
      </w:r>
    </w:p>
    <w:p w14:paraId="7B0882BE" w14:textId="782B825D" w:rsidR="00CD64FC" w:rsidRPr="00320A4B" w:rsidRDefault="00CD64FC" w:rsidP="00CD64FC">
      <w:pPr>
        <w:spacing w:before="120" w:line="276" w:lineRule="auto"/>
        <w:jc w:val="both"/>
        <w:rPr>
          <w:rFonts w:ascii="Corbel" w:eastAsiaTheme="minorHAnsi" w:hAnsi="Corbel" w:cs="Times New Roman"/>
          <w:color w:val="auto"/>
          <w:kern w:val="0"/>
          <w:sz w:val="22"/>
          <w:szCs w:val="22"/>
          <w:lang w:eastAsia="fr-FR"/>
          <w14:ligatures w14:val="none"/>
          <w14:cntxtAlts w14:val="0"/>
        </w:rPr>
      </w:pPr>
      <w:bookmarkStart w:id="12" w:name="_Hlk31879238"/>
      <w:r w:rsidRPr="00320A4B">
        <w:rPr>
          <w:rFonts w:ascii="Corbel" w:eastAsiaTheme="minorHAnsi" w:hAnsi="Corbel" w:cs="Times New Roman"/>
          <w:color w:val="auto"/>
          <w:kern w:val="0"/>
          <w:sz w:val="22"/>
          <w:szCs w:val="22"/>
          <w:lang w:eastAsia="fr-FR"/>
          <w14:ligatures w14:val="none"/>
          <w14:cntxtAlts w14:val="0"/>
        </w:rPr>
        <w:t>Adopting a sector-wide approach, and guided by international human rights standards and principles, the pro</w:t>
      </w:r>
      <w:r w:rsidR="00BD1D23" w:rsidRPr="00320A4B">
        <w:rPr>
          <w:rFonts w:ascii="Corbel" w:eastAsiaTheme="minorHAnsi" w:hAnsi="Corbel" w:cs="Times New Roman"/>
          <w:color w:val="auto"/>
          <w:kern w:val="0"/>
          <w:sz w:val="22"/>
          <w:szCs w:val="22"/>
          <w:lang w:eastAsia="fr-FR"/>
          <w14:ligatures w14:val="none"/>
          <w14:cntxtAlts w14:val="0"/>
        </w:rPr>
        <w:t>gram</w:t>
      </w:r>
      <w:r w:rsidRPr="00320A4B">
        <w:rPr>
          <w:rFonts w:ascii="Corbel" w:eastAsiaTheme="minorHAnsi" w:hAnsi="Corbel" w:cs="Times New Roman"/>
          <w:color w:val="auto"/>
          <w:kern w:val="0"/>
          <w:sz w:val="22"/>
          <w:szCs w:val="22"/>
          <w:lang w:eastAsia="fr-FR"/>
          <w14:ligatures w14:val="none"/>
          <w14:cntxtAlts w14:val="0"/>
        </w:rPr>
        <w:t xml:space="preserve"> focuses on five outputs: </w:t>
      </w:r>
      <w:proofErr w:type="spellStart"/>
      <w:r w:rsidRPr="00320A4B">
        <w:rPr>
          <w:rFonts w:ascii="Corbel" w:eastAsiaTheme="minorHAnsi" w:hAnsi="Corbel" w:cs="Times New Roman"/>
          <w:color w:val="auto"/>
          <w:kern w:val="0"/>
          <w:sz w:val="22"/>
          <w:szCs w:val="22"/>
          <w:lang w:eastAsia="fr-FR"/>
          <w14:ligatures w14:val="none"/>
          <w14:cntxtAlts w14:val="0"/>
        </w:rPr>
        <w:t>i</w:t>
      </w:r>
      <w:proofErr w:type="spellEnd"/>
      <w:r w:rsidRPr="00320A4B">
        <w:rPr>
          <w:rFonts w:ascii="Corbel" w:eastAsiaTheme="minorHAnsi" w:hAnsi="Corbel" w:cs="Times New Roman"/>
          <w:color w:val="auto"/>
          <w:kern w:val="0"/>
          <w:sz w:val="22"/>
          <w:szCs w:val="22"/>
          <w:lang w:eastAsia="fr-FR"/>
          <w14:ligatures w14:val="none"/>
          <w14:cntxtAlts w14:val="0"/>
        </w:rPr>
        <w:t>)</w:t>
      </w:r>
      <w:r w:rsidRPr="00320A4B">
        <w:rPr>
          <w:rFonts w:ascii="Corbel" w:hAnsi="Corbel"/>
          <w:kern w:val="0"/>
          <w:sz w:val="22"/>
          <w:szCs w:val="22"/>
          <w14:ligatures w14:val="none"/>
          <w14:cntxtAlts w14:val="0"/>
        </w:rPr>
        <w:t xml:space="preserve"> </w:t>
      </w:r>
      <w:r w:rsidRPr="00320A4B">
        <w:rPr>
          <w:rFonts w:ascii="Corbel" w:eastAsiaTheme="minorHAnsi" w:hAnsi="Corbel" w:cs="Times New Roman"/>
          <w:color w:val="auto"/>
          <w:kern w:val="0"/>
          <w:sz w:val="22"/>
          <w:szCs w:val="22"/>
          <w:lang w:eastAsia="fr-FR"/>
          <w14:ligatures w14:val="none"/>
          <w14:cntxtAlts w14:val="0"/>
        </w:rPr>
        <w:t>Justice and security institutions coordinate and deliver accountable, effective and equitable services including gender responsiveness; ii)</w:t>
      </w:r>
      <w:r w:rsidRPr="00320A4B">
        <w:rPr>
          <w:rFonts w:ascii="Corbel" w:hAnsi="Corbel"/>
          <w:kern w:val="0"/>
          <w:sz w:val="22"/>
          <w:szCs w:val="22"/>
          <w14:ligatures w14:val="none"/>
          <w14:cntxtAlts w14:val="0"/>
        </w:rPr>
        <w:t xml:space="preserve"> </w:t>
      </w:r>
      <w:r w:rsidRPr="00320A4B">
        <w:rPr>
          <w:rFonts w:ascii="Corbel" w:eastAsiaTheme="minorHAnsi" w:hAnsi="Corbel" w:cs="Times New Roman"/>
          <w:color w:val="auto"/>
          <w:kern w:val="0"/>
          <w:sz w:val="22"/>
          <w:szCs w:val="22"/>
          <w:lang w:eastAsia="fr-FR"/>
          <w14:ligatures w14:val="none"/>
          <w14:cntxtAlts w14:val="0"/>
        </w:rPr>
        <w:t xml:space="preserve">The most vulnerable people; particularly women, girls, SGBV survivors, IDPs and returnees have increased equal access to a fair and effective justice system; iii) Community security especially in conflict-affected areas is people </w:t>
      </w:r>
      <w:r w:rsidR="00320A4B" w:rsidRPr="00320A4B">
        <w:rPr>
          <w:rFonts w:ascii="Corbel" w:eastAsiaTheme="minorHAnsi" w:hAnsi="Corbel" w:cs="Times New Roman"/>
          <w:color w:val="auto"/>
          <w:kern w:val="0"/>
          <w:sz w:val="22"/>
          <w:szCs w:val="22"/>
          <w:lang w:eastAsia="fr-FR"/>
          <w14:ligatures w14:val="none"/>
          <w14:cntxtAlts w14:val="0"/>
        </w:rPr>
        <w:t>centered</w:t>
      </w:r>
      <w:r w:rsidRPr="00320A4B">
        <w:rPr>
          <w:rFonts w:ascii="Corbel" w:eastAsiaTheme="minorHAnsi" w:hAnsi="Corbel" w:cs="Times New Roman"/>
          <w:color w:val="auto"/>
          <w:kern w:val="0"/>
          <w:sz w:val="22"/>
          <w:szCs w:val="22"/>
          <w:lang w:eastAsia="fr-FR"/>
          <w14:ligatures w14:val="none"/>
          <w14:cntxtAlts w14:val="0"/>
        </w:rPr>
        <w:t>, prevents violence and promotes safety; iv)</w:t>
      </w:r>
      <w:r w:rsidRPr="00320A4B">
        <w:rPr>
          <w:rFonts w:ascii="Corbel" w:hAnsi="Corbel"/>
          <w:kern w:val="0"/>
          <w:sz w:val="22"/>
          <w:szCs w:val="22"/>
          <w14:ligatures w14:val="none"/>
          <w14:cntxtAlts w14:val="0"/>
        </w:rPr>
        <w:t xml:space="preserve"> </w:t>
      </w:r>
      <w:r w:rsidRPr="00320A4B">
        <w:rPr>
          <w:rFonts w:ascii="Corbel" w:eastAsiaTheme="minorHAnsi" w:hAnsi="Corbel" w:cs="Times New Roman"/>
          <w:color w:val="auto"/>
          <w:kern w:val="0"/>
          <w:sz w:val="22"/>
          <w:szCs w:val="22"/>
          <w:lang w:eastAsia="fr-FR"/>
          <w14:ligatures w14:val="none"/>
          <w14:cntxtAlts w14:val="0"/>
        </w:rPr>
        <w:t>The national human rights systems promote awareness, respect and provide redress; v)</w:t>
      </w:r>
      <w:r w:rsidRPr="00320A4B">
        <w:rPr>
          <w:rFonts w:ascii="Corbel" w:hAnsi="Corbel"/>
          <w:sz w:val="22"/>
          <w:szCs w:val="22"/>
        </w:rPr>
        <w:t xml:space="preserve"> </w:t>
      </w:r>
      <w:r w:rsidRPr="00320A4B">
        <w:rPr>
          <w:rFonts w:ascii="Corbel" w:eastAsiaTheme="minorHAnsi" w:hAnsi="Corbel" w:cs="Times New Roman"/>
          <w:color w:val="auto"/>
          <w:kern w:val="0"/>
          <w:sz w:val="22"/>
          <w:szCs w:val="22"/>
          <w:lang w:eastAsia="fr-FR"/>
          <w14:ligatures w14:val="none"/>
          <w14:cntxtAlts w14:val="0"/>
        </w:rPr>
        <w:t>Transitional justice mechanisms effectively address the legacies of human rights violations and root causes of conflict</w:t>
      </w:r>
      <w:r w:rsidR="00320A4B">
        <w:rPr>
          <w:rFonts w:ascii="Corbel" w:eastAsiaTheme="minorHAnsi" w:hAnsi="Corbel" w:cs="Times New Roman"/>
          <w:color w:val="auto"/>
          <w:kern w:val="0"/>
          <w:sz w:val="22"/>
          <w:szCs w:val="22"/>
          <w:lang w:eastAsia="fr-FR"/>
          <w14:ligatures w14:val="none"/>
          <w14:cntxtAlts w14:val="0"/>
        </w:rPr>
        <w:t>.</w:t>
      </w:r>
    </w:p>
    <w:bookmarkEnd w:id="10"/>
    <w:bookmarkEnd w:id="12"/>
    <w:p w14:paraId="02334BD8" w14:textId="096CE412" w:rsidR="00CD64FC" w:rsidRPr="00401D56" w:rsidRDefault="00CD64FC" w:rsidP="00CD64FC">
      <w:pPr>
        <w:spacing w:before="120" w:line="276" w:lineRule="auto"/>
        <w:jc w:val="both"/>
        <w:rPr>
          <w:rFonts w:ascii="Corbel" w:eastAsiaTheme="minorHAnsi" w:hAnsi="Corbel" w:cs="Times New Roman"/>
          <w:color w:val="auto"/>
          <w:kern w:val="0"/>
          <w:sz w:val="22"/>
          <w:szCs w:val="22"/>
          <w:lang w:eastAsia="fr-FR"/>
          <w14:ligatures w14:val="none"/>
          <w14:cntxtAlts w14:val="0"/>
        </w:rPr>
      </w:pPr>
      <w:r w:rsidRPr="00401D56">
        <w:rPr>
          <w:rFonts w:ascii="Corbel" w:eastAsiaTheme="minorHAnsi" w:hAnsi="Corbel" w:cs="Times New Roman"/>
          <w:color w:val="auto"/>
          <w:kern w:val="0"/>
          <w:sz w:val="22"/>
          <w:szCs w:val="22"/>
          <w:lang w:val="en-GB" w:eastAsia="fr-FR"/>
          <w14:ligatures w14:val="none"/>
          <w14:cntxtAlts w14:val="0"/>
        </w:rPr>
        <w:t>UNDP directly implements the pro</w:t>
      </w:r>
      <w:r w:rsidR="0006321E">
        <w:rPr>
          <w:rFonts w:ascii="Corbel" w:eastAsiaTheme="minorHAnsi" w:hAnsi="Corbel" w:cs="Times New Roman"/>
          <w:color w:val="auto"/>
          <w:kern w:val="0"/>
          <w:sz w:val="22"/>
          <w:szCs w:val="22"/>
          <w:lang w:val="en-GB" w:eastAsia="fr-FR"/>
          <w14:ligatures w14:val="none"/>
          <w14:cntxtAlts w14:val="0"/>
        </w:rPr>
        <w:t>gram</w:t>
      </w:r>
      <w:r w:rsidR="002275B7">
        <w:rPr>
          <w:rFonts w:ascii="Corbel" w:eastAsiaTheme="minorHAnsi" w:hAnsi="Corbel" w:cs="Times New Roman"/>
          <w:color w:val="auto"/>
          <w:kern w:val="0"/>
          <w:sz w:val="22"/>
          <w:szCs w:val="22"/>
          <w:lang w:val="en-GB" w:eastAsia="fr-FR"/>
          <w14:ligatures w14:val="none"/>
          <w14:cntxtAlts w14:val="0"/>
        </w:rPr>
        <w:t xml:space="preserve"> in eight locations</w:t>
      </w:r>
      <w:r w:rsidR="002275B7">
        <w:rPr>
          <w:rStyle w:val="FootnoteReference"/>
          <w:rFonts w:ascii="Corbel" w:eastAsiaTheme="minorHAnsi" w:hAnsi="Corbel" w:cs="Times New Roman"/>
          <w:color w:val="auto"/>
          <w:kern w:val="0"/>
          <w:sz w:val="22"/>
          <w:szCs w:val="22"/>
          <w:lang w:val="en-GB" w:eastAsia="fr-FR"/>
          <w14:ligatures w14:val="none"/>
          <w14:cntxtAlts w14:val="0"/>
        </w:rPr>
        <w:footnoteReference w:id="1"/>
      </w:r>
      <w:r w:rsidRPr="00401D56">
        <w:rPr>
          <w:rFonts w:ascii="Corbel" w:eastAsiaTheme="minorHAnsi" w:hAnsi="Corbel" w:cs="Times New Roman"/>
          <w:color w:val="auto"/>
          <w:kern w:val="0"/>
          <w:sz w:val="22"/>
          <w:szCs w:val="22"/>
          <w:lang w:val="en-GB" w:eastAsia="fr-FR"/>
          <w14:ligatures w14:val="none"/>
          <w14:cntxtAlts w14:val="0"/>
        </w:rPr>
        <w:t>in close collaboration with national partners ensuring that there is national ownership.</w:t>
      </w:r>
      <w:r w:rsidR="00401D56" w:rsidRPr="00401D56">
        <w:rPr>
          <w:rFonts w:ascii="Corbel" w:eastAsiaTheme="minorHAnsi" w:hAnsi="Corbel" w:cs="Times New Roman"/>
          <w:color w:val="auto"/>
          <w:kern w:val="0"/>
          <w:sz w:val="22"/>
          <w:szCs w:val="22"/>
          <w:lang w:val="en-GB" w:eastAsia="fr-FR"/>
          <w14:ligatures w14:val="none"/>
          <w14:cntxtAlts w14:val="0"/>
        </w:rPr>
        <w:t xml:space="preserve"> Under the Global Focal Point for Rule of Law, UNDP coordinates with the United Nations Mission in South Sudan (UNMISS) </w:t>
      </w:r>
      <w:r w:rsidR="00401D56" w:rsidRPr="00DD17C6">
        <w:rPr>
          <w:rFonts w:ascii="Corbel" w:eastAsiaTheme="minorHAnsi" w:hAnsi="Corbel" w:cs="Times New Roman"/>
          <w:color w:val="auto"/>
          <w:kern w:val="0"/>
          <w:sz w:val="22"/>
          <w:szCs w:val="22"/>
          <w:lang w:val="en-GB" w:eastAsia="fr-FR"/>
          <w14:ligatures w14:val="none"/>
          <w14:cntxtAlts w14:val="0"/>
        </w:rPr>
        <w:t>and United Nations Population Fund (UNFPA)</w:t>
      </w:r>
      <w:r w:rsidR="00401D56" w:rsidRPr="00401D56">
        <w:rPr>
          <w:rFonts w:ascii="Corbel" w:eastAsiaTheme="minorHAnsi" w:hAnsi="Corbel" w:cs="Times New Roman"/>
          <w:color w:val="auto"/>
          <w:kern w:val="0"/>
          <w:sz w:val="22"/>
          <w:szCs w:val="22"/>
          <w:lang w:val="en-GB" w:eastAsia="fr-FR"/>
          <w14:ligatures w14:val="none"/>
          <w14:cntxtAlts w14:val="0"/>
        </w:rPr>
        <w:t xml:space="preserve"> to achieve the project objectives and anticipated results.</w:t>
      </w:r>
      <w:r w:rsidR="00401D56" w:rsidRPr="00401D56">
        <w:rPr>
          <w:rFonts w:ascii="Corbel" w:eastAsiaTheme="minorHAnsi" w:hAnsi="Corbel" w:cs="Times New Roman"/>
          <w:color w:val="auto"/>
          <w:kern w:val="0"/>
          <w:sz w:val="22"/>
          <w:szCs w:val="22"/>
          <w:lang w:eastAsia="fr-FR"/>
          <w14:ligatures w14:val="none"/>
          <w14:cntxtAlts w14:val="0"/>
        </w:rPr>
        <w:t xml:space="preserve"> </w:t>
      </w:r>
      <w:r w:rsidR="00401D56" w:rsidRPr="00401D56">
        <w:rPr>
          <w:rFonts w:ascii="Corbel" w:eastAsia="Myriad Pro" w:hAnsi="Corbel" w:cs="Myriad Pro"/>
          <w:sz w:val="22"/>
          <w:szCs w:val="22"/>
          <w:lang w:val="en-GB"/>
        </w:rPr>
        <w:t>Other partnerships include the</w:t>
      </w:r>
      <w:r w:rsidR="00401D56" w:rsidRPr="00401D56">
        <w:rPr>
          <w:rFonts w:ascii="Corbel" w:eastAsia="Myriad Pro" w:hAnsi="Corbel" w:cs="Myriad Pro"/>
          <w:sz w:val="22"/>
          <w:szCs w:val="22"/>
        </w:rPr>
        <w:t xml:space="preserve"> project “</w:t>
      </w:r>
      <w:r w:rsidR="00401D56" w:rsidRPr="00401D56">
        <w:rPr>
          <w:rFonts w:ascii="Corbel" w:eastAsia="Myriad Pro" w:hAnsi="Corbel" w:cs="Myriad Pro"/>
          <w:sz w:val="22"/>
          <w:szCs w:val="22"/>
          <w:lang w:val="en-GB"/>
        </w:rPr>
        <w:t>Breaking the Cycle of Violence - rehabilitating justice and accountability mechanisms for the transformation of survivors and perpetrators of violent conflict into change agents for peace implemented by UNDP</w:t>
      </w:r>
      <w:r w:rsidR="00F25174">
        <w:rPr>
          <w:rFonts w:ascii="Corbel" w:eastAsia="Myriad Pro" w:hAnsi="Corbel" w:cs="Myriad Pro"/>
          <w:sz w:val="22"/>
          <w:szCs w:val="22"/>
          <w:lang w:val="en-GB"/>
        </w:rPr>
        <w:t xml:space="preserve">, </w:t>
      </w:r>
      <w:r w:rsidR="00401D56" w:rsidRPr="00401D56">
        <w:rPr>
          <w:rFonts w:ascii="Corbel" w:eastAsia="Myriad Pro" w:hAnsi="Corbel" w:cs="Myriad Pro"/>
          <w:sz w:val="22"/>
          <w:szCs w:val="22"/>
          <w:lang w:val="en-GB"/>
        </w:rPr>
        <w:t>UNICE</w:t>
      </w:r>
      <w:r w:rsidR="00F25174">
        <w:rPr>
          <w:rFonts w:ascii="Corbel" w:eastAsia="Myriad Pro" w:hAnsi="Corbel" w:cs="Myriad Pro"/>
          <w:sz w:val="22"/>
          <w:szCs w:val="22"/>
          <w:lang w:val="en-GB"/>
        </w:rPr>
        <w:t xml:space="preserve">F and OHCHR, </w:t>
      </w:r>
      <w:r w:rsidR="00401D56" w:rsidRPr="00401D56">
        <w:rPr>
          <w:rFonts w:ascii="Corbel" w:eastAsia="Myriad Pro" w:hAnsi="Corbel" w:cs="Myriad Pro"/>
          <w:sz w:val="22"/>
          <w:szCs w:val="22"/>
          <w:lang w:val="en-GB"/>
        </w:rPr>
        <w:t>and the Protecting Women and Girls</w:t>
      </w:r>
      <w:r w:rsidR="00401D56" w:rsidRPr="00401D56">
        <w:rPr>
          <w:rFonts w:ascii="Corbel" w:eastAsia="Myriad Pro" w:hAnsi="Corbel" w:cs="Myriad Pro"/>
          <w:sz w:val="22"/>
          <w:szCs w:val="22"/>
        </w:rPr>
        <w:t xml:space="preserve"> in South Sudan: Addressing GBV as a Catalyst for Peace between U</w:t>
      </w:r>
      <w:r w:rsidR="00401D56" w:rsidRPr="00401D56">
        <w:rPr>
          <w:rFonts w:ascii="Corbel" w:eastAsia="Myriad Pro" w:hAnsi="Corbel" w:cs="Myriad Pro"/>
          <w:sz w:val="22"/>
          <w:szCs w:val="22"/>
          <w:lang w:val="en-GB"/>
        </w:rPr>
        <w:t>NFPA, UNDP, UNICEF and UNWOMEN</w:t>
      </w:r>
      <w:r w:rsidR="00816853">
        <w:rPr>
          <w:rFonts w:ascii="Corbel" w:eastAsia="Myriad Pro" w:hAnsi="Corbel" w:cs="Myriad Pro"/>
          <w:sz w:val="22"/>
          <w:szCs w:val="22"/>
          <w:lang w:val="en-GB"/>
        </w:rPr>
        <w:t xml:space="preserve"> project. </w:t>
      </w:r>
    </w:p>
    <w:p w14:paraId="04F1548C" w14:textId="54D48353" w:rsidR="00CD64FC" w:rsidRPr="00320A4B" w:rsidRDefault="00CD64FC" w:rsidP="00CD64FC">
      <w:pPr>
        <w:spacing w:before="120" w:line="276" w:lineRule="auto"/>
        <w:jc w:val="both"/>
        <w:rPr>
          <w:rFonts w:ascii="Corbel" w:hAnsi="Corbel"/>
          <w:b/>
          <w:color w:val="auto"/>
          <w:sz w:val="22"/>
          <w:szCs w:val="22"/>
          <w:lang w:val="en-GB"/>
        </w:rPr>
      </w:pPr>
      <w:r w:rsidRPr="00320A4B">
        <w:rPr>
          <w:rFonts w:ascii="Corbel" w:hAnsi="Corbel"/>
          <w:b/>
          <w:color w:val="auto"/>
          <w:sz w:val="22"/>
          <w:szCs w:val="22"/>
          <w:lang w:val="en-GB"/>
        </w:rPr>
        <w:t xml:space="preserve">Main achievements during </w:t>
      </w:r>
      <w:r w:rsidR="002275B7" w:rsidRPr="00320A4B">
        <w:rPr>
          <w:rFonts w:ascii="Corbel" w:hAnsi="Corbel"/>
          <w:b/>
          <w:color w:val="auto"/>
          <w:sz w:val="22"/>
          <w:szCs w:val="22"/>
          <w:lang w:val="en-GB"/>
        </w:rPr>
        <w:t>th</w:t>
      </w:r>
      <w:r w:rsidR="002275B7">
        <w:rPr>
          <w:rFonts w:ascii="Corbel" w:hAnsi="Corbel"/>
          <w:b/>
          <w:color w:val="auto"/>
          <w:sz w:val="22"/>
          <w:szCs w:val="22"/>
          <w:lang w:val="en-GB"/>
        </w:rPr>
        <w:t>e</w:t>
      </w:r>
      <w:r w:rsidR="002275B7" w:rsidRPr="00320A4B">
        <w:rPr>
          <w:rFonts w:ascii="Corbel" w:hAnsi="Corbel"/>
          <w:b/>
          <w:color w:val="auto"/>
          <w:sz w:val="22"/>
          <w:szCs w:val="22"/>
          <w:lang w:val="en-GB"/>
        </w:rPr>
        <w:t xml:space="preserve"> quarter</w:t>
      </w:r>
    </w:p>
    <w:p w14:paraId="1B4F588F" w14:textId="2FEEBF31" w:rsidR="007F1B4E" w:rsidRPr="00401D56" w:rsidRDefault="00045E26" w:rsidP="007F1B4E">
      <w:pPr>
        <w:spacing w:before="120" w:line="276" w:lineRule="auto"/>
        <w:jc w:val="both"/>
        <w:rPr>
          <w:rFonts w:ascii="Corbel" w:hAnsi="Corbel"/>
          <w:bCs/>
          <w:color w:val="auto"/>
          <w:sz w:val="22"/>
          <w:szCs w:val="22"/>
        </w:rPr>
      </w:pPr>
      <w:r w:rsidRPr="00320A4B">
        <w:rPr>
          <w:rFonts w:ascii="Corbel" w:hAnsi="Corbel"/>
          <w:bCs/>
          <w:color w:val="auto"/>
          <w:sz w:val="22"/>
          <w:szCs w:val="22"/>
          <w:lang w:val="en-GB"/>
        </w:rPr>
        <w:t xml:space="preserve">The second quarter of </w:t>
      </w:r>
      <w:r w:rsidR="00CD64FC" w:rsidRPr="00320A4B">
        <w:rPr>
          <w:rFonts w:ascii="Corbel" w:hAnsi="Corbel"/>
          <w:bCs/>
          <w:color w:val="auto"/>
          <w:sz w:val="22"/>
          <w:szCs w:val="22"/>
          <w:lang w:val="en-GB"/>
        </w:rPr>
        <w:t xml:space="preserve">2020 was marked by </w:t>
      </w:r>
      <w:r w:rsidRPr="00320A4B">
        <w:rPr>
          <w:rFonts w:ascii="Corbel" w:hAnsi="Corbel"/>
          <w:bCs/>
          <w:color w:val="auto"/>
          <w:sz w:val="22"/>
          <w:szCs w:val="22"/>
          <w:lang w:val="en-GB"/>
        </w:rPr>
        <w:t xml:space="preserve">a rapid rise in </w:t>
      </w:r>
      <w:r w:rsidR="00CD64FC" w:rsidRPr="00320A4B">
        <w:rPr>
          <w:rFonts w:ascii="Corbel" w:hAnsi="Corbel"/>
          <w:bCs/>
          <w:color w:val="auto"/>
          <w:sz w:val="22"/>
          <w:szCs w:val="22"/>
          <w:lang w:val="en-GB"/>
        </w:rPr>
        <w:t>COVID</w:t>
      </w:r>
      <w:r w:rsidR="00F25174">
        <w:rPr>
          <w:rFonts w:ascii="Corbel" w:hAnsi="Corbel"/>
          <w:bCs/>
          <w:color w:val="auto"/>
          <w:sz w:val="22"/>
          <w:szCs w:val="22"/>
          <w:lang w:val="en-GB"/>
        </w:rPr>
        <w:t>-</w:t>
      </w:r>
      <w:r w:rsidR="00CD64FC" w:rsidRPr="00320A4B">
        <w:rPr>
          <w:rFonts w:ascii="Corbel" w:hAnsi="Corbel"/>
          <w:bCs/>
          <w:color w:val="auto"/>
          <w:sz w:val="22"/>
          <w:szCs w:val="22"/>
          <w:lang w:val="en-GB"/>
        </w:rPr>
        <w:t xml:space="preserve">19 </w:t>
      </w:r>
      <w:r w:rsidRPr="00320A4B">
        <w:rPr>
          <w:rFonts w:ascii="Corbel" w:hAnsi="Corbel"/>
          <w:bCs/>
          <w:color w:val="auto"/>
          <w:sz w:val="22"/>
          <w:szCs w:val="22"/>
          <w:lang w:val="en-GB"/>
        </w:rPr>
        <w:t xml:space="preserve">infections </w:t>
      </w:r>
      <w:r w:rsidR="00D034B9" w:rsidRPr="00320A4B">
        <w:rPr>
          <w:rFonts w:ascii="Corbel" w:hAnsi="Corbel"/>
          <w:bCs/>
          <w:color w:val="auto"/>
          <w:sz w:val="22"/>
          <w:szCs w:val="22"/>
          <w:lang w:val="en-GB"/>
        </w:rPr>
        <w:t>with 2</w:t>
      </w:r>
      <w:r w:rsidR="00401D56">
        <w:rPr>
          <w:rFonts w:ascii="Corbel" w:hAnsi="Corbel"/>
          <w:bCs/>
          <w:color w:val="auto"/>
          <w:sz w:val="22"/>
          <w:szCs w:val="22"/>
          <w:lang w:val="en-GB"/>
        </w:rPr>
        <w:t>,</w:t>
      </w:r>
      <w:r w:rsidR="00D034B9" w:rsidRPr="00320A4B">
        <w:rPr>
          <w:rFonts w:ascii="Corbel" w:hAnsi="Corbel"/>
          <w:bCs/>
          <w:color w:val="auto"/>
          <w:sz w:val="22"/>
          <w:szCs w:val="22"/>
          <w:lang w:val="en-GB"/>
        </w:rPr>
        <w:t>021 cases confirm</w:t>
      </w:r>
      <w:r w:rsidR="00F52441">
        <w:rPr>
          <w:rFonts w:ascii="Corbel" w:hAnsi="Corbel"/>
          <w:bCs/>
          <w:color w:val="auto"/>
          <w:sz w:val="22"/>
          <w:szCs w:val="22"/>
          <w:lang w:val="en-GB"/>
        </w:rPr>
        <w:t>ed</w:t>
      </w:r>
      <w:r w:rsidR="00D034B9" w:rsidRPr="00320A4B">
        <w:rPr>
          <w:rFonts w:ascii="Corbel" w:hAnsi="Corbel"/>
          <w:bCs/>
          <w:color w:val="auto"/>
          <w:sz w:val="22"/>
          <w:szCs w:val="22"/>
          <w:lang w:val="en-GB"/>
        </w:rPr>
        <w:t xml:space="preserve"> by the end of June</w:t>
      </w:r>
      <w:r w:rsidR="00E11C7F">
        <w:rPr>
          <w:rFonts w:ascii="Corbel" w:hAnsi="Corbel"/>
          <w:bCs/>
          <w:color w:val="auto"/>
          <w:sz w:val="22"/>
          <w:szCs w:val="22"/>
          <w:lang w:val="en-GB"/>
        </w:rPr>
        <w:t xml:space="preserve"> 2020</w:t>
      </w:r>
      <w:r w:rsidR="00D034B9" w:rsidRPr="00320A4B">
        <w:rPr>
          <w:rFonts w:ascii="Corbel" w:hAnsi="Corbel"/>
          <w:bCs/>
          <w:color w:val="auto"/>
          <w:sz w:val="22"/>
          <w:szCs w:val="22"/>
          <w:lang w:val="en-GB"/>
        </w:rPr>
        <w:t>. The program i</w:t>
      </w:r>
      <w:r w:rsidRPr="00320A4B">
        <w:rPr>
          <w:rFonts w:ascii="Corbel" w:hAnsi="Corbel"/>
          <w:bCs/>
          <w:color w:val="auto"/>
          <w:sz w:val="22"/>
          <w:szCs w:val="22"/>
          <w:lang w:val="en-GB"/>
        </w:rPr>
        <w:t>ntensif</w:t>
      </w:r>
      <w:r w:rsidR="00D034B9" w:rsidRPr="00320A4B">
        <w:rPr>
          <w:rFonts w:ascii="Corbel" w:hAnsi="Corbel"/>
          <w:bCs/>
          <w:color w:val="auto"/>
          <w:sz w:val="22"/>
          <w:szCs w:val="22"/>
          <w:lang w:val="en-GB"/>
        </w:rPr>
        <w:t>ied</w:t>
      </w:r>
      <w:r w:rsidRPr="00320A4B">
        <w:rPr>
          <w:rFonts w:ascii="Corbel" w:hAnsi="Corbel"/>
          <w:bCs/>
          <w:color w:val="auto"/>
          <w:sz w:val="22"/>
          <w:szCs w:val="22"/>
          <w:lang w:val="en-GB"/>
        </w:rPr>
        <w:t xml:space="preserve"> its response </w:t>
      </w:r>
      <w:r w:rsidR="00401D56">
        <w:rPr>
          <w:rFonts w:ascii="Corbel" w:hAnsi="Corbel"/>
          <w:bCs/>
          <w:color w:val="auto"/>
          <w:sz w:val="22"/>
          <w:szCs w:val="22"/>
          <w:lang w:val="en-GB"/>
        </w:rPr>
        <w:t>to the C</w:t>
      </w:r>
      <w:r w:rsidR="00962019">
        <w:rPr>
          <w:rFonts w:ascii="Corbel" w:hAnsi="Corbel"/>
          <w:bCs/>
          <w:color w:val="auto"/>
          <w:sz w:val="22"/>
          <w:szCs w:val="22"/>
          <w:lang w:val="en-GB"/>
        </w:rPr>
        <w:t>OVID</w:t>
      </w:r>
      <w:r w:rsidR="00401D56">
        <w:rPr>
          <w:rFonts w:ascii="Corbel" w:hAnsi="Corbel"/>
          <w:bCs/>
          <w:color w:val="auto"/>
          <w:sz w:val="22"/>
          <w:szCs w:val="22"/>
          <w:lang w:val="en-GB"/>
        </w:rPr>
        <w:t xml:space="preserve">-19 pandemic </w:t>
      </w:r>
      <w:r w:rsidRPr="00320A4B">
        <w:rPr>
          <w:rFonts w:ascii="Corbel" w:hAnsi="Corbel"/>
          <w:bCs/>
          <w:color w:val="auto"/>
          <w:sz w:val="22"/>
          <w:szCs w:val="22"/>
          <w:lang w:val="en-GB"/>
        </w:rPr>
        <w:t xml:space="preserve">with sensitization campaigns and </w:t>
      </w:r>
      <w:r w:rsidRPr="00320A4B">
        <w:rPr>
          <w:rFonts w:ascii="Corbel" w:hAnsi="Corbel"/>
          <w:bCs/>
          <w:color w:val="auto"/>
          <w:sz w:val="22"/>
          <w:szCs w:val="22"/>
        </w:rPr>
        <w:t xml:space="preserve">provision of hygiene and personal protection equipment to the Judiciary, Police, Prisons and Ministry of Justice in 6 states, </w:t>
      </w:r>
      <w:r w:rsidR="00962019">
        <w:rPr>
          <w:rFonts w:ascii="Corbel" w:hAnsi="Corbel"/>
          <w:bCs/>
          <w:color w:val="auto"/>
          <w:sz w:val="22"/>
          <w:szCs w:val="22"/>
        </w:rPr>
        <w:t xml:space="preserve">disinfection and decongestion of </w:t>
      </w:r>
      <w:r w:rsidRPr="00320A4B">
        <w:rPr>
          <w:rFonts w:ascii="Corbel" w:hAnsi="Corbel"/>
          <w:bCs/>
          <w:color w:val="auto"/>
          <w:sz w:val="22"/>
          <w:szCs w:val="22"/>
        </w:rPr>
        <w:t xml:space="preserve">prison and police facilities. </w:t>
      </w:r>
    </w:p>
    <w:p w14:paraId="6F23406A" w14:textId="57CE6A21" w:rsidR="00653D81" w:rsidRPr="00320A4B" w:rsidRDefault="007F1B4E" w:rsidP="00653D81">
      <w:pPr>
        <w:spacing w:before="120" w:line="276" w:lineRule="auto"/>
        <w:jc w:val="both"/>
        <w:rPr>
          <w:rFonts w:ascii="Corbel" w:hAnsi="Corbel"/>
          <w:bCs/>
          <w:color w:val="auto"/>
          <w:sz w:val="22"/>
          <w:szCs w:val="22"/>
          <w:lang w:val="en-GB"/>
        </w:rPr>
      </w:pPr>
      <w:r w:rsidRPr="00320A4B">
        <w:rPr>
          <w:rFonts w:ascii="Corbel" w:hAnsi="Corbel"/>
          <w:bCs/>
          <w:color w:val="auto"/>
          <w:sz w:val="22"/>
          <w:szCs w:val="22"/>
          <w:lang w:val="en-GB"/>
        </w:rPr>
        <w:t>While observing the Government issued guidelines</w:t>
      </w:r>
      <w:r w:rsidR="00FC31CF" w:rsidRPr="00320A4B">
        <w:rPr>
          <w:rFonts w:ascii="Corbel" w:hAnsi="Corbel"/>
          <w:bCs/>
          <w:color w:val="auto"/>
          <w:sz w:val="22"/>
          <w:szCs w:val="22"/>
          <w:lang w:val="en-GB"/>
        </w:rPr>
        <w:t xml:space="preserve"> on C</w:t>
      </w:r>
      <w:r w:rsidR="00816172">
        <w:rPr>
          <w:rFonts w:ascii="Corbel" w:hAnsi="Corbel"/>
          <w:bCs/>
          <w:color w:val="auto"/>
          <w:sz w:val="22"/>
          <w:szCs w:val="22"/>
          <w:lang w:val="en-GB"/>
        </w:rPr>
        <w:t>OVID</w:t>
      </w:r>
      <w:r w:rsidR="00FC31CF" w:rsidRPr="00320A4B">
        <w:rPr>
          <w:rFonts w:ascii="Corbel" w:hAnsi="Corbel"/>
          <w:bCs/>
          <w:color w:val="auto"/>
          <w:sz w:val="22"/>
          <w:szCs w:val="22"/>
          <w:lang w:val="en-GB"/>
        </w:rPr>
        <w:t>19</w:t>
      </w:r>
      <w:r w:rsidRPr="00320A4B">
        <w:rPr>
          <w:rFonts w:ascii="Corbel" w:hAnsi="Corbel"/>
          <w:bCs/>
          <w:color w:val="auto"/>
          <w:sz w:val="22"/>
          <w:szCs w:val="22"/>
          <w:lang w:val="en-GB"/>
        </w:rPr>
        <w:t xml:space="preserve">, the program continued providing the Rule of Law institutions </w:t>
      </w:r>
      <w:r w:rsidRPr="00320A4B">
        <w:rPr>
          <w:rStyle w:val="FootnoteReference"/>
          <w:rFonts w:ascii="Corbel" w:hAnsi="Corbel"/>
          <w:bCs/>
          <w:color w:val="auto"/>
          <w:sz w:val="22"/>
          <w:szCs w:val="22"/>
          <w:lang w:val="en-GB"/>
        </w:rPr>
        <w:footnoteReference w:id="2"/>
      </w:r>
      <w:r w:rsidRPr="00320A4B">
        <w:rPr>
          <w:rFonts w:ascii="Corbel" w:hAnsi="Corbel"/>
          <w:bCs/>
          <w:color w:val="auto"/>
          <w:sz w:val="22"/>
          <w:szCs w:val="22"/>
          <w:lang w:val="en-GB"/>
        </w:rPr>
        <w:t xml:space="preserve">with </w:t>
      </w:r>
      <w:r w:rsidRPr="00401D56">
        <w:rPr>
          <w:rFonts w:ascii="Corbel" w:eastAsiaTheme="minorHAnsi" w:hAnsi="Corbel"/>
          <w:color w:val="auto"/>
          <w:kern w:val="0"/>
          <w:sz w:val="22"/>
          <w:szCs w:val="22"/>
          <w:lang w:eastAsia="fr-FR"/>
          <w14:ligatures w14:val="none"/>
          <w14:cntxtAlts w14:val="0"/>
        </w:rPr>
        <w:t>a coordination platform for engagement.</w:t>
      </w:r>
      <w:r w:rsidRPr="00320A4B">
        <w:rPr>
          <w:rFonts w:ascii="Corbel" w:eastAsiaTheme="minorHAnsi" w:hAnsi="Corbel"/>
          <w:b/>
          <w:bCs/>
          <w:color w:val="auto"/>
          <w:kern w:val="0"/>
          <w:sz w:val="22"/>
          <w:szCs w:val="22"/>
          <w:lang w:eastAsia="fr-FR"/>
          <w14:ligatures w14:val="none"/>
          <w14:cntxtAlts w14:val="0"/>
        </w:rPr>
        <w:t xml:space="preserve"> </w:t>
      </w:r>
      <w:r w:rsidRPr="00320A4B">
        <w:rPr>
          <w:rFonts w:ascii="Corbel" w:hAnsi="Corbel"/>
          <w:bCs/>
          <w:color w:val="auto"/>
          <w:sz w:val="22"/>
          <w:szCs w:val="22"/>
        </w:rPr>
        <w:t xml:space="preserve">In this regard, </w:t>
      </w:r>
      <w:r w:rsidR="00A9499D" w:rsidRPr="00320A4B">
        <w:rPr>
          <w:rFonts w:ascii="Corbel" w:hAnsi="Corbel"/>
          <w:bCs/>
          <w:color w:val="auto"/>
          <w:sz w:val="22"/>
          <w:szCs w:val="22"/>
        </w:rPr>
        <w:t>four</w:t>
      </w:r>
      <w:r w:rsidRPr="00320A4B">
        <w:rPr>
          <w:rFonts w:ascii="Corbel" w:hAnsi="Corbel"/>
          <w:bCs/>
          <w:color w:val="auto"/>
          <w:sz w:val="22"/>
          <w:szCs w:val="22"/>
        </w:rPr>
        <w:t xml:space="preserve"> </w:t>
      </w:r>
      <w:r w:rsidR="00DC51FD">
        <w:rPr>
          <w:rFonts w:ascii="Corbel" w:hAnsi="Corbel"/>
          <w:bCs/>
          <w:color w:val="auto"/>
          <w:sz w:val="22"/>
          <w:szCs w:val="22"/>
        </w:rPr>
        <w:t>r</w:t>
      </w:r>
      <w:r w:rsidRPr="00320A4B">
        <w:rPr>
          <w:rFonts w:ascii="Corbel" w:hAnsi="Corbel"/>
          <w:bCs/>
          <w:color w:val="auto"/>
          <w:sz w:val="22"/>
          <w:szCs w:val="22"/>
        </w:rPr>
        <w:t xml:space="preserve">ule of </w:t>
      </w:r>
      <w:r w:rsidR="00DC51FD">
        <w:rPr>
          <w:rFonts w:ascii="Corbel" w:hAnsi="Corbel"/>
          <w:bCs/>
          <w:color w:val="auto"/>
          <w:sz w:val="22"/>
          <w:szCs w:val="22"/>
        </w:rPr>
        <w:t>l</w:t>
      </w:r>
      <w:r w:rsidRPr="00320A4B">
        <w:rPr>
          <w:rFonts w:ascii="Corbel" w:hAnsi="Corbel"/>
          <w:bCs/>
          <w:color w:val="auto"/>
          <w:sz w:val="22"/>
          <w:szCs w:val="22"/>
        </w:rPr>
        <w:t>aw</w:t>
      </w:r>
      <w:r w:rsidR="00F52441">
        <w:rPr>
          <w:rFonts w:ascii="Corbel" w:hAnsi="Corbel"/>
          <w:bCs/>
          <w:color w:val="auto"/>
          <w:sz w:val="22"/>
          <w:szCs w:val="22"/>
        </w:rPr>
        <w:t xml:space="preserve"> forums</w:t>
      </w:r>
      <w:r w:rsidRPr="00320A4B">
        <w:rPr>
          <w:rFonts w:ascii="Corbel" w:hAnsi="Corbel"/>
          <w:bCs/>
          <w:color w:val="auto"/>
          <w:sz w:val="22"/>
          <w:szCs w:val="22"/>
        </w:rPr>
        <w:t xml:space="preserve"> were conducted with 67 participants (21 females) with notable </w:t>
      </w:r>
      <w:r w:rsidR="002275B7">
        <w:rPr>
          <w:rFonts w:ascii="Corbel" w:hAnsi="Corbel"/>
          <w:bCs/>
          <w:color w:val="auto"/>
          <w:sz w:val="22"/>
          <w:szCs w:val="22"/>
        </w:rPr>
        <w:t xml:space="preserve">results </w:t>
      </w:r>
      <w:r w:rsidRPr="00320A4B">
        <w:rPr>
          <w:rFonts w:ascii="Corbel" w:hAnsi="Corbel"/>
          <w:bCs/>
          <w:color w:val="auto"/>
          <w:sz w:val="22"/>
          <w:szCs w:val="22"/>
        </w:rPr>
        <w:t xml:space="preserve">emanating from the meetings being the fast tracking of hearings of rape cases in </w:t>
      </w:r>
      <w:proofErr w:type="spellStart"/>
      <w:r w:rsidRPr="00320A4B">
        <w:rPr>
          <w:rFonts w:ascii="Corbel" w:hAnsi="Corbel"/>
          <w:bCs/>
          <w:color w:val="auto"/>
          <w:sz w:val="22"/>
          <w:szCs w:val="22"/>
        </w:rPr>
        <w:t>Wau</w:t>
      </w:r>
      <w:proofErr w:type="spellEnd"/>
      <w:r w:rsidR="00E55BF0">
        <w:rPr>
          <w:rFonts w:ascii="Corbel" w:hAnsi="Corbel"/>
          <w:bCs/>
          <w:color w:val="auto"/>
          <w:sz w:val="22"/>
          <w:szCs w:val="22"/>
        </w:rPr>
        <w:t xml:space="preserve"> and a consensus on decongestion of detention facilities</w:t>
      </w:r>
      <w:r w:rsidRPr="00320A4B">
        <w:rPr>
          <w:rFonts w:ascii="Corbel" w:hAnsi="Corbel"/>
          <w:bCs/>
          <w:color w:val="auto"/>
          <w:sz w:val="22"/>
          <w:szCs w:val="22"/>
        </w:rPr>
        <w:t xml:space="preserve"> </w:t>
      </w:r>
      <w:r w:rsidR="00E55BF0" w:rsidRPr="00320A4B">
        <w:rPr>
          <w:rFonts w:ascii="Corbel" w:hAnsi="Corbel"/>
          <w:bCs/>
          <w:color w:val="auto"/>
          <w:sz w:val="22"/>
          <w:szCs w:val="22"/>
        </w:rPr>
        <w:t>to</w:t>
      </w:r>
      <w:r w:rsidRPr="00320A4B">
        <w:rPr>
          <w:rFonts w:ascii="Corbel" w:hAnsi="Corbel"/>
          <w:bCs/>
          <w:color w:val="auto"/>
          <w:sz w:val="22"/>
          <w:szCs w:val="22"/>
        </w:rPr>
        <w:t xml:space="preserve"> limit the spread of COVID-19</w:t>
      </w:r>
      <w:r w:rsidR="00124471">
        <w:rPr>
          <w:rFonts w:ascii="Corbel" w:hAnsi="Corbel"/>
          <w:bCs/>
          <w:color w:val="auto"/>
          <w:sz w:val="22"/>
          <w:szCs w:val="22"/>
        </w:rPr>
        <w:t>.</w:t>
      </w:r>
      <w:r w:rsidR="00962019">
        <w:rPr>
          <w:rFonts w:ascii="Corbel" w:hAnsi="Corbel"/>
          <w:bCs/>
          <w:color w:val="auto"/>
          <w:sz w:val="22"/>
          <w:szCs w:val="22"/>
        </w:rPr>
        <w:t xml:space="preserve"> </w:t>
      </w:r>
      <w:r w:rsidR="00653D81" w:rsidRPr="00320A4B">
        <w:rPr>
          <w:rFonts w:ascii="Corbel" w:hAnsi="Corbel"/>
          <w:bCs/>
          <w:color w:val="auto"/>
          <w:sz w:val="22"/>
          <w:szCs w:val="22"/>
          <w:lang w:val="en-GB"/>
        </w:rPr>
        <w:t xml:space="preserve">The forums were </w:t>
      </w:r>
      <w:r w:rsidR="00FC31CF" w:rsidRPr="00320A4B">
        <w:rPr>
          <w:rFonts w:ascii="Corbel" w:hAnsi="Corbel"/>
          <w:bCs/>
          <w:color w:val="auto"/>
          <w:sz w:val="22"/>
          <w:szCs w:val="22"/>
          <w:lang w:val="en-GB"/>
        </w:rPr>
        <w:t xml:space="preserve">also </w:t>
      </w:r>
      <w:r w:rsidR="00653D81" w:rsidRPr="00320A4B">
        <w:rPr>
          <w:rFonts w:ascii="Corbel" w:hAnsi="Corbel"/>
          <w:bCs/>
          <w:color w:val="auto"/>
          <w:sz w:val="22"/>
          <w:szCs w:val="22"/>
          <w:lang w:val="en-GB"/>
        </w:rPr>
        <w:t xml:space="preserve">used as a </w:t>
      </w:r>
      <w:r w:rsidR="00653D81" w:rsidRPr="00320A4B">
        <w:rPr>
          <w:rFonts w:ascii="Corbel" w:hAnsi="Corbel"/>
          <w:bCs/>
          <w:color w:val="auto"/>
          <w:sz w:val="22"/>
          <w:szCs w:val="22"/>
          <w:lang w:val="en-GB"/>
        </w:rPr>
        <w:lastRenderedPageBreak/>
        <w:t xml:space="preserve">platform to sensitize participants on COVID 19 and generate an urgency for the justice sector to get prepared to mitigate and respond to the disease in the justice system. </w:t>
      </w:r>
    </w:p>
    <w:p w14:paraId="0EA4591A" w14:textId="1A71BE86" w:rsidR="00653D81" w:rsidRPr="00320A4B" w:rsidRDefault="00653D81" w:rsidP="00CD64FC">
      <w:pPr>
        <w:spacing w:before="120" w:line="276" w:lineRule="auto"/>
        <w:jc w:val="both"/>
        <w:rPr>
          <w:rFonts w:ascii="Corbel" w:hAnsi="Corbel"/>
          <w:sz w:val="22"/>
          <w:szCs w:val="22"/>
        </w:rPr>
      </w:pPr>
      <w:r w:rsidRPr="00320A4B">
        <w:rPr>
          <w:rFonts w:ascii="Corbel" w:hAnsi="Corbel"/>
          <w:color w:val="auto"/>
          <w:sz w:val="22"/>
          <w:szCs w:val="22"/>
          <w:lang w:val="en-GB"/>
        </w:rPr>
        <w:t>Efforts to maintain security at the community level and improve the relationship between the police and the community members continued</w:t>
      </w:r>
      <w:r w:rsidRPr="00320A4B">
        <w:rPr>
          <w:rFonts w:ascii="Corbel" w:hAnsi="Corbel"/>
          <w:color w:val="auto"/>
          <w:sz w:val="22"/>
          <w:szCs w:val="22"/>
        </w:rPr>
        <w:t xml:space="preserve"> in line with the South Sudan National Police Service (SSNPS) </w:t>
      </w:r>
      <w:r w:rsidR="0006321E">
        <w:rPr>
          <w:rFonts w:ascii="Corbel" w:hAnsi="Corbel"/>
          <w:color w:val="auto"/>
          <w:sz w:val="22"/>
          <w:szCs w:val="22"/>
        </w:rPr>
        <w:t>C</w:t>
      </w:r>
      <w:r w:rsidRPr="00320A4B">
        <w:rPr>
          <w:rFonts w:ascii="Corbel" w:hAnsi="Corbel"/>
          <w:color w:val="auto"/>
          <w:sz w:val="22"/>
          <w:szCs w:val="22"/>
        </w:rPr>
        <w:t xml:space="preserve">ommunity </w:t>
      </w:r>
      <w:r w:rsidR="0006321E">
        <w:rPr>
          <w:rFonts w:ascii="Corbel" w:hAnsi="Corbel"/>
          <w:color w:val="auto"/>
          <w:sz w:val="22"/>
          <w:szCs w:val="22"/>
        </w:rPr>
        <w:t>P</w:t>
      </w:r>
      <w:r w:rsidRPr="00320A4B">
        <w:rPr>
          <w:rFonts w:ascii="Corbel" w:hAnsi="Corbel"/>
          <w:color w:val="auto"/>
          <w:sz w:val="22"/>
          <w:szCs w:val="22"/>
        </w:rPr>
        <w:t xml:space="preserve">olicing </w:t>
      </w:r>
      <w:r w:rsidR="0006321E">
        <w:rPr>
          <w:rFonts w:ascii="Corbel" w:hAnsi="Corbel"/>
          <w:color w:val="auto"/>
          <w:sz w:val="22"/>
          <w:szCs w:val="22"/>
        </w:rPr>
        <w:t>S</w:t>
      </w:r>
      <w:r w:rsidRPr="00320A4B">
        <w:rPr>
          <w:rFonts w:ascii="Corbel" w:hAnsi="Corbel"/>
          <w:color w:val="auto"/>
          <w:sz w:val="22"/>
          <w:szCs w:val="22"/>
        </w:rPr>
        <w:t>trategy</w:t>
      </w:r>
      <w:r w:rsidRPr="00320A4B">
        <w:rPr>
          <w:rFonts w:ascii="Corbel" w:hAnsi="Corbel"/>
          <w:color w:val="auto"/>
          <w:sz w:val="22"/>
          <w:szCs w:val="22"/>
          <w:lang w:val="en-GB"/>
        </w:rPr>
        <w:t xml:space="preserve">. In this regard, the program facilitated the convening of </w:t>
      </w:r>
      <w:r w:rsidR="0006321E" w:rsidRPr="00320A4B">
        <w:rPr>
          <w:rFonts w:ascii="Corbel" w:hAnsi="Corbel"/>
          <w:sz w:val="22"/>
          <w:szCs w:val="22"/>
        </w:rPr>
        <w:t>fifteen</w:t>
      </w:r>
      <w:r w:rsidRPr="00320A4B">
        <w:rPr>
          <w:rFonts w:ascii="Corbel" w:hAnsi="Corbel"/>
          <w:sz w:val="22"/>
          <w:szCs w:val="22"/>
        </w:rPr>
        <w:t xml:space="preserve"> Police Community Relation Committees</w:t>
      </w:r>
      <w:r w:rsidR="00DC51FD">
        <w:rPr>
          <w:rFonts w:ascii="Corbel" w:hAnsi="Corbel"/>
          <w:sz w:val="22"/>
          <w:szCs w:val="22"/>
        </w:rPr>
        <w:t xml:space="preserve"> (PCRC)</w:t>
      </w:r>
      <w:r w:rsidRPr="00320A4B">
        <w:rPr>
          <w:rFonts w:ascii="Corbel" w:hAnsi="Corbel"/>
          <w:sz w:val="22"/>
          <w:szCs w:val="22"/>
        </w:rPr>
        <w:t xml:space="preserve"> meetings in 7 states i.e. Aweil, Yambio, Torit, </w:t>
      </w:r>
      <w:proofErr w:type="spellStart"/>
      <w:r w:rsidRPr="00320A4B">
        <w:rPr>
          <w:rFonts w:ascii="Corbel" w:hAnsi="Corbel"/>
          <w:sz w:val="22"/>
          <w:szCs w:val="22"/>
        </w:rPr>
        <w:t>Bor</w:t>
      </w:r>
      <w:proofErr w:type="spellEnd"/>
      <w:r w:rsidRPr="00320A4B">
        <w:rPr>
          <w:rFonts w:ascii="Corbel" w:hAnsi="Corbel"/>
          <w:sz w:val="22"/>
          <w:szCs w:val="22"/>
        </w:rPr>
        <w:t xml:space="preserve">, </w:t>
      </w:r>
      <w:proofErr w:type="spellStart"/>
      <w:r w:rsidRPr="00320A4B">
        <w:rPr>
          <w:rFonts w:ascii="Corbel" w:hAnsi="Corbel"/>
          <w:sz w:val="22"/>
          <w:szCs w:val="22"/>
        </w:rPr>
        <w:t>Wau</w:t>
      </w:r>
      <w:proofErr w:type="spellEnd"/>
      <w:r w:rsidRPr="00320A4B">
        <w:rPr>
          <w:rFonts w:ascii="Corbel" w:hAnsi="Corbel"/>
          <w:sz w:val="22"/>
          <w:szCs w:val="22"/>
        </w:rPr>
        <w:t xml:space="preserve">, </w:t>
      </w:r>
      <w:proofErr w:type="spellStart"/>
      <w:r w:rsidRPr="00320A4B">
        <w:rPr>
          <w:rFonts w:ascii="Corbel" w:hAnsi="Corbel"/>
          <w:sz w:val="22"/>
          <w:szCs w:val="22"/>
        </w:rPr>
        <w:t>Bentiu</w:t>
      </w:r>
      <w:proofErr w:type="spellEnd"/>
      <w:r w:rsidRPr="00320A4B">
        <w:rPr>
          <w:rFonts w:ascii="Corbel" w:hAnsi="Corbel"/>
          <w:sz w:val="22"/>
          <w:szCs w:val="22"/>
        </w:rPr>
        <w:t xml:space="preserve">, and Malakal where four new PCRCs were established with 3, 703 participants of which 59 percent were female. </w:t>
      </w:r>
      <w:bookmarkStart w:id="13" w:name="_Hlk38124961"/>
      <w:r w:rsidRPr="00320A4B">
        <w:rPr>
          <w:rFonts w:ascii="Corbel" w:hAnsi="Corbel"/>
          <w:sz w:val="22"/>
          <w:szCs w:val="22"/>
        </w:rPr>
        <w:t xml:space="preserve">In addition to this, the Juba and </w:t>
      </w:r>
      <w:proofErr w:type="spellStart"/>
      <w:r w:rsidRPr="00320A4B">
        <w:rPr>
          <w:rFonts w:ascii="Corbel" w:hAnsi="Corbel"/>
          <w:sz w:val="22"/>
          <w:szCs w:val="22"/>
        </w:rPr>
        <w:t>Wau</w:t>
      </w:r>
      <w:proofErr w:type="spellEnd"/>
      <w:r w:rsidRPr="00320A4B">
        <w:rPr>
          <w:rFonts w:ascii="Corbel" w:hAnsi="Corbel"/>
          <w:sz w:val="22"/>
          <w:szCs w:val="22"/>
        </w:rPr>
        <w:t xml:space="preserve"> Emergency </w:t>
      </w:r>
      <w:r w:rsidR="0006321E">
        <w:rPr>
          <w:rFonts w:ascii="Corbel" w:hAnsi="Corbel"/>
          <w:sz w:val="22"/>
          <w:szCs w:val="22"/>
        </w:rPr>
        <w:t>C</w:t>
      </w:r>
      <w:r w:rsidRPr="00320A4B">
        <w:rPr>
          <w:rFonts w:ascii="Corbel" w:hAnsi="Corbel"/>
          <w:sz w:val="22"/>
          <w:szCs w:val="22"/>
        </w:rPr>
        <w:t>all centers</w:t>
      </w:r>
      <w:r w:rsidR="00124471">
        <w:rPr>
          <w:rFonts w:ascii="Corbel" w:hAnsi="Corbel"/>
          <w:sz w:val="22"/>
          <w:szCs w:val="22"/>
        </w:rPr>
        <w:t xml:space="preserve"> </w:t>
      </w:r>
      <w:r w:rsidR="0006321E">
        <w:rPr>
          <w:rFonts w:ascii="Corbel" w:hAnsi="Corbel"/>
          <w:sz w:val="22"/>
          <w:szCs w:val="22"/>
        </w:rPr>
        <w:t>(ECC)</w:t>
      </w:r>
      <w:r w:rsidRPr="00320A4B">
        <w:rPr>
          <w:rFonts w:ascii="Corbel" w:hAnsi="Corbel"/>
          <w:sz w:val="22"/>
          <w:szCs w:val="22"/>
        </w:rPr>
        <w:t xml:space="preserve"> also remained operation</w:t>
      </w:r>
      <w:r w:rsidR="00A9499D" w:rsidRPr="00320A4B">
        <w:rPr>
          <w:rFonts w:ascii="Corbel" w:hAnsi="Corbel"/>
          <w:sz w:val="22"/>
          <w:szCs w:val="22"/>
        </w:rPr>
        <w:t>al</w:t>
      </w:r>
      <w:r w:rsidRPr="00320A4B">
        <w:rPr>
          <w:rFonts w:ascii="Corbel" w:hAnsi="Corbel"/>
          <w:sz w:val="22"/>
          <w:szCs w:val="22"/>
        </w:rPr>
        <w:t xml:space="preserve"> with the community members calling </w:t>
      </w:r>
      <w:r w:rsidR="0006321E">
        <w:rPr>
          <w:rFonts w:ascii="Corbel" w:hAnsi="Corbel"/>
          <w:sz w:val="22"/>
          <w:szCs w:val="22"/>
        </w:rPr>
        <w:t>the police on</w:t>
      </w:r>
      <w:r w:rsidRPr="00320A4B">
        <w:rPr>
          <w:rFonts w:ascii="Corbel" w:hAnsi="Corbel"/>
          <w:sz w:val="22"/>
          <w:szCs w:val="22"/>
        </w:rPr>
        <w:t xml:space="preserve"> security related matters</w:t>
      </w:r>
      <w:r w:rsidR="002275B7">
        <w:rPr>
          <w:rFonts w:ascii="Corbel" w:hAnsi="Corbel"/>
          <w:sz w:val="22"/>
          <w:szCs w:val="22"/>
        </w:rPr>
        <w:t xml:space="preserve"> such as </w:t>
      </w:r>
      <w:r w:rsidR="00607947">
        <w:rPr>
          <w:rFonts w:ascii="Corbel" w:hAnsi="Corbel"/>
          <w:sz w:val="22"/>
          <w:szCs w:val="22"/>
        </w:rPr>
        <w:t>thefts</w:t>
      </w:r>
      <w:r w:rsidRPr="00320A4B">
        <w:rPr>
          <w:rFonts w:ascii="Corbel" w:hAnsi="Corbel"/>
          <w:sz w:val="22"/>
          <w:szCs w:val="22"/>
        </w:rPr>
        <w:t xml:space="preserve">. The ECC responders </w:t>
      </w:r>
      <w:r w:rsidR="00FC31CF" w:rsidRPr="00320A4B">
        <w:rPr>
          <w:rFonts w:ascii="Corbel" w:hAnsi="Corbel"/>
          <w:sz w:val="22"/>
          <w:szCs w:val="22"/>
        </w:rPr>
        <w:t xml:space="preserve">also continued to </w:t>
      </w:r>
      <w:r w:rsidR="00A9499D" w:rsidRPr="00320A4B">
        <w:rPr>
          <w:rFonts w:ascii="Corbel" w:hAnsi="Corbel"/>
          <w:sz w:val="22"/>
          <w:szCs w:val="22"/>
        </w:rPr>
        <w:t>conduct patrols thereby deterring criminal</w:t>
      </w:r>
      <w:r w:rsidR="00FC31CF" w:rsidRPr="00320A4B">
        <w:rPr>
          <w:rFonts w:ascii="Corbel" w:hAnsi="Corbel"/>
          <w:sz w:val="22"/>
          <w:szCs w:val="22"/>
        </w:rPr>
        <w:t xml:space="preserve"> activities</w:t>
      </w:r>
      <w:r w:rsidR="00A9499D" w:rsidRPr="00320A4B">
        <w:rPr>
          <w:rFonts w:ascii="Corbel" w:hAnsi="Corbel"/>
          <w:sz w:val="22"/>
          <w:szCs w:val="22"/>
        </w:rPr>
        <w:t xml:space="preserve"> as well as </w:t>
      </w:r>
      <w:r w:rsidRPr="00320A4B">
        <w:rPr>
          <w:rFonts w:ascii="Corbel" w:hAnsi="Corbel"/>
          <w:sz w:val="22"/>
          <w:szCs w:val="22"/>
        </w:rPr>
        <w:t>apprehend</w:t>
      </w:r>
      <w:r w:rsidR="00FC31CF" w:rsidRPr="00320A4B">
        <w:rPr>
          <w:rFonts w:ascii="Corbel" w:hAnsi="Corbel"/>
          <w:sz w:val="22"/>
          <w:szCs w:val="22"/>
        </w:rPr>
        <w:t>ing</w:t>
      </w:r>
      <w:r w:rsidR="00A9499D" w:rsidRPr="00320A4B">
        <w:rPr>
          <w:rFonts w:ascii="Corbel" w:hAnsi="Corbel"/>
          <w:sz w:val="22"/>
          <w:szCs w:val="22"/>
        </w:rPr>
        <w:t xml:space="preserve"> </w:t>
      </w:r>
      <w:r w:rsidRPr="00320A4B">
        <w:rPr>
          <w:rFonts w:ascii="Corbel" w:hAnsi="Corbel"/>
          <w:sz w:val="22"/>
          <w:szCs w:val="22"/>
        </w:rPr>
        <w:t>perpetrators and hand</w:t>
      </w:r>
      <w:r w:rsidR="00FC31CF" w:rsidRPr="00320A4B">
        <w:rPr>
          <w:rFonts w:ascii="Corbel" w:hAnsi="Corbel"/>
          <w:sz w:val="22"/>
          <w:szCs w:val="22"/>
        </w:rPr>
        <w:t>ing</w:t>
      </w:r>
      <w:r w:rsidRPr="00320A4B">
        <w:rPr>
          <w:rFonts w:ascii="Corbel" w:hAnsi="Corbel"/>
          <w:sz w:val="22"/>
          <w:szCs w:val="22"/>
        </w:rPr>
        <w:t xml:space="preserve"> them over to the </w:t>
      </w:r>
      <w:r w:rsidR="00FC31CF" w:rsidRPr="00320A4B">
        <w:rPr>
          <w:rFonts w:ascii="Corbel" w:hAnsi="Corbel"/>
          <w:sz w:val="22"/>
          <w:szCs w:val="22"/>
        </w:rPr>
        <w:t>police thereby</w:t>
      </w:r>
      <w:r w:rsidR="00A9499D" w:rsidRPr="00320A4B">
        <w:rPr>
          <w:rFonts w:ascii="Corbel" w:hAnsi="Corbel"/>
          <w:sz w:val="22"/>
          <w:szCs w:val="22"/>
        </w:rPr>
        <w:t xml:space="preserve"> enhancing peace and security</w:t>
      </w:r>
      <w:r w:rsidRPr="00320A4B">
        <w:rPr>
          <w:rFonts w:ascii="Corbel" w:hAnsi="Corbel"/>
          <w:sz w:val="22"/>
          <w:szCs w:val="22"/>
        </w:rPr>
        <w:t xml:space="preserve">. </w:t>
      </w:r>
    </w:p>
    <w:bookmarkEnd w:id="13"/>
    <w:p w14:paraId="627ED440" w14:textId="65270DDE" w:rsidR="008C2B7A" w:rsidRPr="00320A4B" w:rsidRDefault="0006321E" w:rsidP="008C2B7A">
      <w:pPr>
        <w:spacing w:before="120" w:line="276" w:lineRule="auto"/>
        <w:jc w:val="both"/>
        <w:rPr>
          <w:rFonts w:ascii="Corbel" w:eastAsia="Myriad Pro" w:hAnsi="Corbel" w:cs="Myriad Pro"/>
          <w:sz w:val="22"/>
          <w:szCs w:val="22"/>
        </w:rPr>
      </w:pPr>
      <w:r w:rsidRPr="00320A4B">
        <w:rPr>
          <w:rFonts w:ascii="Corbel" w:hAnsi="Corbel"/>
          <w:color w:val="auto"/>
          <w:sz w:val="22"/>
          <w:szCs w:val="22"/>
        </w:rPr>
        <w:t>To</w:t>
      </w:r>
      <w:r w:rsidR="00FC31CF" w:rsidRPr="00320A4B">
        <w:rPr>
          <w:rFonts w:ascii="Corbel" w:hAnsi="Corbel"/>
          <w:color w:val="auto"/>
          <w:sz w:val="22"/>
          <w:szCs w:val="22"/>
        </w:rPr>
        <w:t xml:space="preserve"> ensure access to justice to GBV survivors, the program continued its efforts of operationalizing the GBV and Juvenile Court </w:t>
      </w:r>
      <w:r w:rsidR="00FC31CF" w:rsidRPr="00320A4B">
        <w:rPr>
          <w:rFonts w:ascii="Corbel" w:eastAsia="Myriad Pro" w:hAnsi="Corbel" w:cs="Myriad Pro"/>
          <w:sz w:val="22"/>
          <w:szCs w:val="22"/>
        </w:rPr>
        <w:t xml:space="preserve">and the Special Protection Units National Coordination Office. In parallel, the program partnered with five Civil Society Organizations </w:t>
      </w:r>
      <w:r w:rsidR="008C2B7A" w:rsidRPr="00320A4B">
        <w:rPr>
          <w:rFonts w:ascii="Corbel" w:eastAsia="Myriad Pro" w:hAnsi="Corbel" w:cs="Myriad Pro"/>
          <w:sz w:val="22"/>
          <w:szCs w:val="22"/>
        </w:rPr>
        <w:t xml:space="preserve">to </w:t>
      </w:r>
      <w:r w:rsidR="00401D56">
        <w:rPr>
          <w:rFonts w:ascii="Corbel" w:eastAsia="Myriad Pro" w:hAnsi="Corbel" w:cs="Myriad Pro"/>
          <w:sz w:val="22"/>
          <w:szCs w:val="22"/>
        </w:rPr>
        <w:t xml:space="preserve">establish Justice and Confidence Centers and </w:t>
      </w:r>
      <w:r w:rsidR="008C2B7A" w:rsidRPr="00320A4B">
        <w:rPr>
          <w:rFonts w:ascii="Corbel" w:eastAsia="Myriad Pro" w:hAnsi="Corbel" w:cs="Myriad Pro"/>
          <w:sz w:val="22"/>
          <w:szCs w:val="22"/>
        </w:rPr>
        <w:t xml:space="preserve">raise awareness on GBV issues including the dangers of early child marriage as well as proving </w:t>
      </w:r>
      <w:r w:rsidR="008C2B7A" w:rsidRPr="00124471">
        <w:rPr>
          <w:rFonts w:ascii="Corbel" w:eastAsia="Myriad Pro" w:hAnsi="Corbel" w:cs="Myriad Pro"/>
          <w:sz w:val="22"/>
          <w:szCs w:val="22"/>
        </w:rPr>
        <w:t>legal representation to GBV survivors</w:t>
      </w:r>
      <w:r w:rsidR="00401D56" w:rsidRPr="00124471">
        <w:rPr>
          <w:rFonts w:ascii="Corbel" w:eastAsia="Myriad Pro" w:hAnsi="Corbel" w:cs="Myriad Pro"/>
          <w:sz w:val="22"/>
          <w:szCs w:val="22"/>
        </w:rPr>
        <w:t xml:space="preserve">. </w:t>
      </w:r>
      <w:r w:rsidR="008C2B7A" w:rsidRPr="00124471">
        <w:rPr>
          <w:rFonts w:ascii="Corbel" w:eastAsia="Myriad Pro" w:hAnsi="Corbel" w:cs="Myriad Pro"/>
          <w:sz w:val="22"/>
          <w:szCs w:val="22"/>
        </w:rPr>
        <w:t xml:space="preserve"> </w:t>
      </w:r>
      <w:r w:rsidR="00401D56" w:rsidRPr="00124471">
        <w:rPr>
          <w:rFonts w:ascii="Corbel" w:eastAsia="Myriad Pro" w:hAnsi="Corbel" w:cs="Myriad Pro"/>
          <w:sz w:val="22"/>
          <w:szCs w:val="22"/>
        </w:rPr>
        <w:t>In this regard, t</w:t>
      </w:r>
      <w:r w:rsidR="008C2B7A" w:rsidRPr="00124471">
        <w:rPr>
          <w:rFonts w:ascii="Corbel" w:eastAsia="Myriad Pro" w:hAnsi="Corbel" w:cs="Myriad Pro"/>
          <w:sz w:val="22"/>
          <w:szCs w:val="22"/>
        </w:rPr>
        <w:t>welve GBV cases have been concluded</w:t>
      </w:r>
      <w:r w:rsidR="00401D56" w:rsidRPr="00124471">
        <w:rPr>
          <w:rFonts w:ascii="Corbel" w:eastAsia="Myriad Pro" w:hAnsi="Corbel" w:cs="Myriad Pro"/>
          <w:sz w:val="22"/>
          <w:szCs w:val="22"/>
        </w:rPr>
        <w:t xml:space="preserve"> and </w:t>
      </w:r>
      <w:r w:rsidR="00401D56" w:rsidRPr="00124471">
        <w:rPr>
          <w:rFonts w:ascii="Corbel" w:hAnsi="Corbel"/>
          <w:color w:val="auto"/>
          <w:sz w:val="22"/>
          <w:szCs w:val="22"/>
          <w:lang w:val="en-GB"/>
        </w:rPr>
        <w:t>257,227</w:t>
      </w:r>
      <w:r w:rsidR="0037510C" w:rsidRPr="00124471">
        <w:rPr>
          <w:rFonts w:ascii="Corbel" w:hAnsi="Corbel"/>
          <w:color w:val="auto"/>
          <w:sz w:val="22"/>
          <w:szCs w:val="22"/>
          <w:lang w:val="en-GB"/>
        </w:rPr>
        <w:t>(52 percent female)</w:t>
      </w:r>
      <w:r w:rsidR="0037510C">
        <w:rPr>
          <w:rFonts w:ascii="Corbel" w:hAnsi="Corbel"/>
          <w:color w:val="auto"/>
          <w:sz w:val="22"/>
          <w:szCs w:val="22"/>
          <w:lang w:val="en-GB"/>
        </w:rPr>
        <w:t xml:space="preserve"> </w:t>
      </w:r>
      <w:r w:rsidR="00401D56" w:rsidRPr="00124471">
        <w:rPr>
          <w:rFonts w:ascii="Corbel" w:hAnsi="Corbel"/>
          <w:color w:val="auto"/>
          <w:sz w:val="22"/>
          <w:szCs w:val="22"/>
          <w:lang w:val="en-GB"/>
        </w:rPr>
        <w:t xml:space="preserve">people </w:t>
      </w:r>
      <w:r w:rsidR="00607947" w:rsidRPr="00124471">
        <w:rPr>
          <w:rFonts w:ascii="Corbel" w:hAnsi="Corbel"/>
          <w:color w:val="auto"/>
          <w:sz w:val="22"/>
          <w:szCs w:val="22"/>
          <w:lang w:val="en-GB"/>
        </w:rPr>
        <w:t>reached</w:t>
      </w:r>
      <w:r w:rsidR="00607947">
        <w:rPr>
          <w:rFonts w:ascii="Corbel" w:hAnsi="Corbel"/>
          <w:color w:val="auto"/>
          <w:sz w:val="22"/>
          <w:szCs w:val="22"/>
          <w:lang w:val="en-GB"/>
        </w:rPr>
        <w:t xml:space="preserve"> </w:t>
      </w:r>
      <w:r w:rsidR="00607947" w:rsidRPr="00124471">
        <w:rPr>
          <w:rFonts w:ascii="Corbel" w:hAnsi="Corbel"/>
          <w:color w:val="auto"/>
          <w:sz w:val="22"/>
          <w:szCs w:val="22"/>
          <w:lang w:val="en-GB"/>
        </w:rPr>
        <w:t>with</w:t>
      </w:r>
      <w:r w:rsidR="00401D56" w:rsidRPr="00124471">
        <w:rPr>
          <w:rFonts w:ascii="Corbel" w:hAnsi="Corbel"/>
          <w:color w:val="auto"/>
          <w:sz w:val="22"/>
          <w:szCs w:val="22"/>
          <w:lang w:val="en-GB"/>
        </w:rPr>
        <w:t xml:space="preserve"> messages on GBV</w:t>
      </w:r>
      <w:r w:rsidR="00607947">
        <w:rPr>
          <w:rFonts w:ascii="Corbel" w:hAnsi="Corbel"/>
          <w:color w:val="auto"/>
          <w:sz w:val="22"/>
          <w:szCs w:val="22"/>
          <w:lang w:val="en-GB"/>
        </w:rPr>
        <w:t xml:space="preserve"> which includes from what constitutes GBV and reporting channels.</w:t>
      </w:r>
      <w:r w:rsidR="008C2B7A" w:rsidRPr="00124471">
        <w:rPr>
          <w:rFonts w:ascii="Corbel" w:eastAsia="Myriad Pro" w:hAnsi="Corbel" w:cs="Myriad Pro"/>
          <w:sz w:val="22"/>
          <w:szCs w:val="22"/>
        </w:rPr>
        <w:t xml:space="preserve"> The program also provided</w:t>
      </w:r>
      <w:r w:rsidR="008C2B7A" w:rsidRPr="00320A4B">
        <w:rPr>
          <w:rFonts w:ascii="Corbel" w:eastAsia="Myriad Pro" w:hAnsi="Corbel" w:cs="Myriad Pro"/>
          <w:sz w:val="22"/>
          <w:szCs w:val="22"/>
        </w:rPr>
        <w:t xml:space="preserve"> specialized training to </w:t>
      </w:r>
      <w:r w:rsidR="00DD17C6">
        <w:rPr>
          <w:rFonts w:ascii="Corbel" w:hAnsi="Corbel"/>
          <w:color w:val="auto"/>
          <w:sz w:val="22"/>
          <w:szCs w:val="22"/>
          <w:lang w:val="en-GB"/>
        </w:rPr>
        <w:t>40</w:t>
      </w:r>
      <w:r w:rsidR="008C2B7A" w:rsidRPr="00320A4B">
        <w:rPr>
          <w:rFonts w:ascii="Corbel" w:hAnsi="Corbel"/>
          <w:color w:val="auto"/>
          <w:sz w:val="22"/>
          <w:szCs w:val="22"/>
          <w:lang w:val="en-GB"/>
        </w:rPr>
        <w:t xml:space="preserve"> (</w:t>
      </w:r>
      <w:r w:rsidR="00DD17C6">
        <w:rPr>
          <w:rFonts w:ascii="Corbel" w:hAnsi="Corbel"/>
          <w:color w:val="auto"/>
          <w:sz w:val="22"/>
          <w:szCs w:val="22"/>
          <w:lang w:val="en-GB"/>
        </w:rPr>
        <w:t>11</w:t>
      </w:r>
      <w:r w:rsidR="008C2B7A" w:rsidRPr="00320A4B">
        <w:rPr>
          <w:rFonts w:ascii="Corbel" w:hAnsi="Corbel"/>
          <w:color w:val="auto"/>
          <w:sz w:val="22"/>
          <w:szCs w:val="22"/>
          <w:lang w:val="en-GB"/>
        </w:rPr>
        <w:t xml:space="preserve"> </w:t>
      </w:r>
      <w:r w:rsidR="00401D56" w:rsidRPr="00320A4B">
        <w:rPr>
          <w:rFonts w:ascii="Corbel" w:hAnsi="Corbel"/>
          <w:color w:val="auto"/>
          <w:sz w:val="22"/>
          <w:szCs w:val="22"/>
          <w:lang w:val="en-GB"/>
        </w:rPr>
        <w:t xml:space="preserve">females) </w:t>
      </w:r>
      <w:r w:rsidR="00401D56" w:rsidRPr="00320A4B">
        <w:rPr>
          <w:rFonts w:ascii="Corbel" w:eastAsia="Myriad Pro" w:hAnsi="Corbel" w:cs="Myriad Pro"/>
          <w:sz w:val="22"/>
          <w:szCs w:val="22"/>
        </w:rPr>
        <w:t>actors</w:t>
      </w:r>
      <w:r w:rsidR="008C2B7A" w:rsidRPr="00320A4B">
        <w:rPr>
          <w:rFonts w:ascii="Corbel" w:eastAsia="Myriad Pro" w:hAnsi="Corbel" w:cs="Myriad Pro"/>
          <w:sz w:val="22"/>
          <w:szCs w:val="22"/>
        </w:rPr>
        <w:t xml:space="preserve"> in the justice chain on </w:t>
      </w:r>
      <w:bookmarkStart w:id="14" w:name="_Hlk46237976"/>
      <w:r w:rsidR="008C2B7A" w:rsidRPr="00320A4B">
        <w:rPr>
          <w:rFonts w:ascii="Corbel" w:eastAsia="Myriad Pro" w:hAnsi="Corbel" w:cs="Myriad Pro"/>
          <w:sz w:val="22"/>
          <w:szCs w:val="22"/>
        </w:rPr>
        <w:t xml:space="preserve">the </w:t>
      </w:r>
      <w:r w:rsidR="008C2B7A" w:rsidRPr="00320A4B">
        <w:rPr>
          <w:rFonts w:ascii="Corbel" w:hAnsi="Corbel"/>
          <w:color w:val="auto"/>
          <w:sz w:val="22"/>
          <w:szCs w:val="22"/>
          <w:lang w:val="en-GB"/>
        </w:rPr>
        <w:t xml:space="preserve">investigation, prosecution, prevention, response and adjudication of SGBV and related offences in </w:t>
      </w:r>
      <w:proofErr w:type="spellStart"/>
      <w:r w:rsidR="008C2B7A" w:rsidRPr="00320A4B">
        <w:rPr>
          <w:rFonts w:ascii="Corbel" w:hAnsi="Corbel"/>
          <w:color w:val="auto"/>
          <w:sz w:val="22"/>
          <w:szCs w:val="22"/>
          <w:lang w:val="en-GB"/>
        </w:rPr>
        <w:t>Bor</w:t>
      </w:r>
      <w:proofErr w:type="spellEnd"/>
      <w:r w:rsidR="00F52441">
        <w:rPr>
          <w:rFonts w:ascii="Corbel" w:hAnsi="Corbel"/>
          <w:color w:val="auto"/>
          <w:sz w:val="22"/>
          <w:szCs w:val="22"/>
          <w:lang w:val="en-GB"/>
        </w:rPr>
        <w:t xml:space="preserve"> and Aweil</w:t>
      </w:r>
      <w:bookmarkEnd w:id="14"/>
      <w:r w:rsidR="008C2B7A" w:rsidRPr="00320A4B">
        <w:rPr>
          <w:rFonts w:ascii="Corbel" w:hAnsi="Corbel"/>
          <w:color w:val="auto"/>
          <w:sz w:val="22"/>
          <w:szCs w:val="22"/>
          <w:lang w:val="en-GB"/>
        </w:rPr>
        <w:t>. So far 369 GBV case and 82 juvenile case</w:t>
      </w:r>
      <w:r w:rsidR="00F25174">
        <w:rPr>
          <w:rFonts w:ascii="Corbel" w:hAnsi="Corbel"/>
          <w:color w:val="auto"/>
          <w:sz w:val="22"/>
          <w:szCs w:val="22"/>
          <w:lang w:val="en-GB"/>
        </w:rPr>
        <w:t>s</w:t>
      </w:r>
      <w:r w:rsidR="008C2B7A" w:rsidRPr="00320A4B">
        <w:rPr>
          <w:rFonts w:ascii="Corbel" w:hAnsi="Corbel"/>
          <w:color w:val="auto"/>
          <w:sz w:val="22"/>
          <w:szCs w:val="22"/>
          <w:lang w:val="en-GB"/>
        </w:rPr>
        <w:t xml:space="preserve"> have been registered in the court</w:t>
      </w:r>
      <w:r w:rsidR="00607947">
        <w:rPr>
          <w:rFonts w:ascii="Corbel" w:hAnsi="Corbel"/>
          <w:color w:val="auto"/>
          <w:sz w:val="22"/>
          <w:szCs w:val="22"/>
          <w:lang w:val="en-GB"/>
        </w:rPr>
        <w:t>. Thirty-eight (</w:t>
      </w:r>
      <w:r w:rsidR="008C2B7A" w:rsidRPr="00320A4B">
        <w:rPr>
          <w:rFonts w:ascii="Corbel" w:hAnsi="Corbel"/>
          <w:color w:val="auto"/>
          <w:sz w:val="22"/>
          <w:szCs w:val="22"/>
          <w:lang w:val="en-GB"/>
        </w:rPr>
        <w:t>38</w:t>
      </w:r>
      <w:r w:rsidR="00607947">
        <w:rPr>
          <w:rFonts w:ascii="Corbel" w:hAnsi="Corbel"/>
          <w:color w:val="auto"/>
          <w:sz w:val="22"/>
          <w:szCs w:val="22"/>
          <w:lang w:val="en-GB"/>
        </w:rPr>
        <w:t>)</w:t>
      </w:r>
      <w:r w:rsidR="008C2B7A" w:rsidRPr="00320A4B">
        <w:rPr>
          <w:rFonts w:ascii="Corbel" w:hAnsi="Corbel"/>
          <w:color w:val="auto"/>
          <w:sz w:val="22"/>
          <w:szCs w:val="22"/>
          <w:lang w:val="en-GB"/>
        </w:rPr>
        <w:t xml:space="preserve"> </w:t>
      </w:r>
      <w:r w:rsidR="0037510C">
        <w:rPr>
          <w:rFonts w:ascii="Corbel" w:hAnsi="Corbel"/>
          <w:color w:val="auto"/>
          <w:sz w:val="22"/>
          <w:szCs w:val="22"/>
          <w:lang w:val="en-GB"/>
        </w:rPr>
        <w:t xml:space="preserve">of the </w:t>
      </w:r>
      <w:r w:rsidR="008C2B7A" w:rsidRPr="00320A4B">
        <w:rPr>
          <w:rFonts w:ascii="Corbel" w:hAnsi="Corbel"/>
          <w:color w:val="auto"/>
          <w:sz w:val="22"/>
          <w:szCs w:val="22"/>
          <w:lang w:val="en-GB"/>
        </w:rPr>
        <w:t>juvenile cases</w:t>
      </w:r>
      <w:r w:rsidR="0037510C">
        <w:rPr>
          <w:rFonts w:ascii="Corbel" w:hAnsi="Corbel"/>
          <w:color w:val="auto"/>
          <w:sz w:val="22"/>
          <w:szCs w:val="22"/>
          <w:lang w:val="en-GB"/>
        </w:rPr>
        <w:t xml:space="preserve"> were</w:t>
      </w:r>
      <w:r w:rsidR="008C2B7A" w:rsidRPr="00320A4B">
        <w:rPr>
          <w:rFonts w:ascii="Corbel" w:hAnsi="Corbel"/>
          <w:color w:val="auto"/>
          <w:sz w:val="22"/>
          <w:szCs w:val="22"/>
          <w:lang w:val="en-GB"/>
        </w:rPr>
        <w:t xml:space="preserve"> </w:t>
      </w:r>
      <w:r w:rsidR="00F52441" w:rsidRPr="00320A4B">
        <w:rPr>
          <w:rFonts w:ascii="Corbel" w:hAnsi="Corbel"/>
          <w:color w:val="auto"/>
          <w:sz w:val="22"/>
          <w:szCs w:val="22"/>
          <w:lang w:val="en-GB"/>
        </w:rPr>
        <w:t>concluded</w:t>
      </w:r>
      <w:r w:rsidR="0037510C">
        <w:rPr>
          <w:rFonts w:ascii="Corbel" w:hAnsi="Corbel"/>
          <w:color w:val="auto"/>
          <w:sz w:val="22"/>
          <w:szCs w:val="22"/>
          <w:lang w:val="en-GB"/>
        </w:rPr>
        <w:t xml:space="preserve"> whereas for GBV cases none </w:t>
      </w:r>
      <w:r w:rsidR="00F25174">
        <w:rPr>
          <w:rFonts w:ascii="Corbel" w:hAnsi="Corbel"/>
          <w:color w:val="auto"/>
          <w:sz w:val="22"/>
          <w:szCs w:val="22"/>
          <w:lang w:val="en-GB"/>
        </w:rPr>
        <w:t>has been</w:t>
      </w:r>
      <w:r w:rsidR="008C2B7A" w:rsidRPr="00320A4B">
        <w:rPr>
          <w:rFonts w:ascii="Corbel" w:hAnsi="Corbel"/>
          <w:color w:val="auto"/>
          <w:sz w:val="22"/>
          <w:szCs w:val="22"/>
          <w:lang w:val="en-GB"/>
        </w:rPr>
        <w:t xml:space="preserve"> concluded.  </w:t>
      </w:r>
    </w:p>
    <w:p w14:paraId="2C9E6512" w14:textId="2BCAB6E1" w:rsidR="00CD64FC" w:rsidRPr="00320A4B" w:rsidRDefault="00CD64FC" w:rsidP="00CD64FC">
      <w:pPr>
        <w:spacing w:before="120" w:line="276" w:lineRule="auto"/>
        <w:jc w:val="both"/>
        <w:rPr>
          <w:rFonts w:ascii="Corbel" w:hAnsi="Corbel"/>
          <w:bCs/>
          <w:sz w:val="22"/>
          <w:szCs w:val="22"/>
          <w:lang w:val="en-GB"/>
        </w:rPr>
      </w:pPr>
      <w:r w:rsidRPr="00320A4B">
        <w:rPr>
          <w:rFonts w:ascii="Corbel" w:hAnsi="Corbel"/>
          <w:bCs/>
          <w:sz w:val="22"/>
          <w:szCs w:val="22"/>
        </w:rPr>
        <w:t xml:space="preserve">As part of the measures to take services closer to the people in locations where justice institutions and personnel are absent or low, UNDP deployed </w:t>
      </w:r>
      <w:r w:rsidRPr="00320A4B">
        <w:rPr>
          <w:rFonts w:ascii="Corbel" w:hAnsi="Corbel"/>
          <w:bCs/>
          <w:sz w:val="22"/>
          <w:szCs w:val="22"/>
          <w:lang w:val="en-GB"/>
        </w:rPr>
        <w:t xml:space="preserve">one mobile court to </w:t>
      </w:r>
      <w:r w:rsidR="008C2B7A" w:rsidRPr="00320A4B">
        <w:rPr>
          <w:rFonts w:ascii="Corbel" w:hAnsi="Corbel"/>
          <w:bCs/>
          <w:sz w:val="22"/>
          <w:szCs w:val="22"/>
          <w:lang w:val="en-GB"/>
        </w:rPr>
        <w:t>Kapoeta</w:t>
      </w:r>
      <w:r w:rsidR="00F25174">
        <w:rPr>
          <w:rFonts w:ascii="Corbel" w:hAnsi="Corbel"/>
          <w:bCs/>
          <w:sz w:val="22"/>
          <w:szCs w:val="22"/>
          <w:lang w:val="en-GB"/>
        </w:rPr>
        <w:t xml:space="preserve">. </w:t>
      </w:r>
      <w:r w:rsidR="00F52441">
        <w:rPr>
          <w:rFonts w:ascii="Corbel" w:hAnsi="Corbel"/>
          <w:bCs/>
          <w:sz w:val="22"/>
          <w:szCs w:val="22"/>
          <w:lang w:val="en-GB"/>
        </w:rPr>
        <w:t>T</w:t>
      </w:r>
      <w:r w:rsidR="00F25174" w:rsidRPr="00320A4B">
        <w:rPr>
          <w:rFonts w:ascii="Corbel" w:hAnsi="Corbel"/>
          <w:bCs/>
          <w:sz w:val="22"/>
          <w:szCs w:val="22"/>
          <w:lang w:val="en-GB"/>
        </w:rPr>
        <w:t>he</w:t>
      </w:r>
      <w:r w:rsidRPr="00320A4B">
        <w:rPr>
          <w:rFonts w:ascii="Corbel" w:hAnsi="Corbel"/>
          <w:bCs/>
          <w:sz w:val="22"/>
          <w:szCs w:val="22"/>
          <w:lang w:val="en-GB"/>
        </w:rPr>
        <w:t xml:space="preserve"> mobile court resolved 6</w:t>
      </w:r>
      <w:r w:rsidR="008C2B7A" w:rsidRPr="00320A4B">
        <w:rPr>
          <w:rFonts w:ascii="Corbel" w:hAnsi="Corbel"/>
          <w:bCs/>
          <w:sz w:val="22"/>
          <w:szCs w:val="22"/>
          <w:lang w:val="en-GB"/>
        </w:rPr>
        <w:t xml:space="preserve">0.2 percent </w:t>
      </w:r>
      <w:r w:rsidRPr="00320A4B">
        <w:rPr>
          <w:rFonts w:ascii="Corbel" w:hAnsi="Corbel"/>
          <w:bCs/>
          <w:sz w:val="22"/>
          <w:szCs w:val="22"/>
          <w:lang w:val="en-GB"/>
        </w:rPr>
        <w:t>of the 7</w:t>
      </w:r>
      <w:r w:rsidR="008C2B7A" w:rsidRPr="00320A4B">
        <w:rPr>
          <w:rFonts w:ascii="Corbel" w:hAnsi="Corbel"/>
          <w:bCs/>
          <w:sz w:val="22"/>
          <w:szCs w:val="22"/>
          <w:lang w:val="en-GB"/>
        </w:rPr>
        <w:t>3</w:t>
      </w:r>
      <w:r w:rsidRPr="00320A4B">
        <w:rPr>
          <w:rFonts w:ascii="Corbel" w:hAnsi="Corbel"/>
          <w:bCs/>
          <w:sz w:val="22"/>
          <w:szCs w:val="22"/>
          <w:lang w:val="en-GB"/>
        </w:rPr>
        <w:t xml:space="preserve"> listed cases</w:t>
      </w:r>
      <w:r w:rsidR="00607947">
        <w:rPr>
          <w:rFonts w:ascii="Corbel" w:hAnsi="Corbel"/>
          <w:bCs/>
          <w:sz w:val="22"/>
          <w:szCs w:val="22"/>
          <w:lang w:val="en-GB"/>
        </w:rPr>
        <w:t xml:space="preserve"> and </w:t>
      </w:r>
      <w:r w:rsidRPr="00320A4B">
        <w:rPr>
          <w:rFonts w:ascii="Corbel" w:hAnsi="Corbel"/>
          <w:bCs/>
          <w:sz w:val="22"/>
          <w:szCs w:val="22"/>
          <w:lang w:val="en-GB"/>
        </w:rPr>
        <w:t>2</w:t>
      </w:r>
      <w:r w:rsidR="008C2B7A" w:rsidRPr="00320A4B">
        <w:rPr>
          <w:rFonts w:ascii="Corbel" w:hAnsi="Corbel"/>
          <w:bCs/>
          <w:sz w:val="22"/>
          <w:szCs w:val="22"/>
          <w:lang w:val="en-GB"/>
        </w:rPr>
        <w:t>9</w:t>
      </w:r>
      <w:r w:rsidRPr="00320A4B">
        <w:rPr>
          <w:rFonts w:ascii="Corbel" w:hAnsi="Corbel"/>
          <w:bCs/>
          <w:sz w:val="22"/>
          <w:szCs w:val="22"/>
          <w:lang w:val="en-GB"/>
        </w:rPr>
        <w:t xml:space="preserve"> cases are yet to be disposed. </w:t>
      </w:r>
    </w:p>
    <w:p w14:paraId="3DFC078C" w14:textId="0EAD929A" w:rsidR="00B0495A" w:rsidRDefault="00B0495A" w:rsidP="00B0495A">
      <w:pPr>
        <w:spacing w:before="120" w:line="276" w:lineRule="auto"/>
        <w:jc w:val="both"/>
        <w:rPr>
          <w:rFonts w:ascii="Corbel" w:hAnsi="Corbel"/>
          <w:bCs/>
          <w:color w:val="auto"/>
          <w:sz w:val="22"/>
          <w:szCs w:val="22"/>
          <w:lang w:val="en-GB"/>
        </w:rPr>
      </w:pPr>
      <w:r w:rsidRPr="00320A4B">
        <w:rPr>
          <w:rFonts w:ascii="Corbel" w:hAnsi="Corbel"/>
          <w:bCs/>
          <w:color w:val="auto"/>
          <w:sz w:val="22"/>
          <w:szCs w:val="22"/>
          <w:lang w:val="en-GB"/>
        </w:rPr>
        <w:t xml:space="preserve">The project continued its support to upgrade and construct Police and Prisons facilities in parts of the country, all of which were carried over from 2019. While the administration blocks in </w:t>
      </w:r>
      <w:bookmarkStart w:id="15" w:name="_Hlk38458824"/>
      <w:r w:rsidRPr="00320A4B">
        <w:rPr>
          <w:rFonts w:ascii="Corbel" w:hAnsi="Corbel"/>
          <w:bCs/>
          <w:color w:val="auto"/>
          <w:sz w:val="22"/>
          <w:szCs w:val="22"/>
          <w:lang w:val="en-GB"/>
        </w:rPr>
        <w:t xml:space="preserve">the </w:t>
      </w:r>
      <w:proofErr w:type="spellStart"/>
      <w:r w:rsidRPr="00320A4B">
        <w:rPr>
          <w:rFonts w:ascii="Corbel" w:hAnsi="Corbel"/>
          <w:bCs/>
          <w:color w:val="auto"/>
          <w:sz w:val="22"/>
          <w:szCs w:val="22"/>
          <w:lang w:val="en-GB"/>
        </w:rPr>
        <w:t>Lologo</w:t>
      </w:r>
      <w:proofErr w:type="spellEnd"/>
      <w:r w:rsidRPr="00320A4B">
        <w:rPr>
          <w:rFonts w:ascii="Corbel" w:hAnsi="Corbel"/>
          <w:bCs/>
          <w:color w:val="auto"/>
          <w:sz w:val="22"/>
          <w:szCs w:val="22"/>
          <w:lang w:val="en-GB"/>
        </w:rPr>
        <w:t xml:space="preserve"> Police Station</w:t>
      </w:r>
      <w:bookmarkStart w:id="16" w:name="_Hlk37839245"/>
      <w:r>
        <w:rPr>
          <w:rFonts w:ascii="Corbel" w:hAnsi="Corbel"/>
          <w:bCs/>
          <w:color w:val="auto"/>
          <w:sz w:val="22"/>
          <w:szCs w:val="22"/>
          <w:lang w:val="en-GB"/>
        </w:rPr>
        <w:t xml:space="preserve">, </w:t>
      </w:r>
      <w:r w:rsidRPr="00320A4B">
        <w:rPr>
          <w:rFonts w:ascii="Corbel" w:hAnsi="Corbel"/>
          <w:bCs/>
          <w:color w:val="auto"/>
          <w:sz w:val="22"/>
          <w:szCs w:val="22"/>
          <w:lang w:val="en-GB"/>
        </w:rPr>
        <w:t xml:space="preserve">renovation works at the </w:t>
      </w:r>
      <w:bookmarkEnd w:id="16"/>
      <w:proofErr w:type="spellStart"/>
      <w:r w:rsidRPr="00320A4B">
        <w:rPr>
          <w:rFonts w:ascii="Corbel" w:hAnsi="Corbel"/>
          <w:bCs/>
          <w:color w:val="auto"/>
          <w:sz w:val="22"/>
          <w:szCs w:val="22"/>
          <w:lang w:val="en-GB"/>
        </w:rPr>
        <w:t>Gudele</w:t>
      </w:r>
      <w:proofErr w:type="spellEnd"/>
      <w:r w:rsidRPr="00320A4B">
        <w:rPr>
          <w:rFonts w:ascii="Corbel" w:hAnsi="Corbel"/>
          <w:bCs/>
          <w:color w:val="auto"/>
          <w:sz w:val="22"/>
          <w:szCs w:val="22"/>
          <w:lang w:val="en-GB"/>
        </w:rPr>
        <w:t xml:space="preserve"> block 9 Police Station </w:t>
      </w:r>
      <w:bookmarkEnd w:id="15"/>
      <w:r w:rsidRPr="00320A4B">
        <w:rPr>
          <w:rFonts w:ascii="Corbel" w:hAnsi="Corbel"/>
          <w:bCs/>
          <w:color w:val="auto"/>
          <w:sz w:val="22"/>
          <w:szCs w:val="22"/>
          <w:lang w:val="en-GB"/>
        </w:rPr>
        <w:t>were completed</w:t>
      </w:r>
      <w:r>
        <w:rPr>
          <w:rFonts w:ascii="Corbel" w:hAnsi="Corbel"/>
          <w:bCs/>
          <w:color w:val="auto"/>
          <w:sz w:val="22"/>
          <w:szCs w:val="22"/>
          <w:lang w:val="en-GB"/>
        </w:rPr>
        <w:t xml:space="preserve"> while construction of the chain link fence in </w:t>
      </w:r>
      <w:proofErr w:type="spellStart"/>
      <w:r>
        <w:rPr>
          <w:rFonts w:ascii="Corbel" w:hAnsi="Corbel"/>
          <w:bCs/>
          <w:color w:val="auto"/>
          <w:sz w:val="22"/>
          <w:szCs w:val="22"/>
          <w:lang w:val="en-GB"/>
        </w:rPr>
        <w:t>Lologo</w:t>
      </w:r>
      <w:proofErr w:type="spellEnd"/>
      <w:r>
        <w:rPr>
          <w:rFonts w:ascii="Corbel" w:hAnsi="Corbel"/>
          <w:bCs/>
          <w:color w:val="auto"/>
          <w:sz w:val="22"/>
          <w:szCs w:val="22"/>
          <w:lang w:val="en-GB"/>
        </w:rPr>
        <w:t xml:space="preserve"> were ongoing while solar installation efforts for the </w:t>
      </w:r>
      <w:proofErr w:type="spellStart"/>
      <w:r>
        <w:rPr>
          <w:rFonts w:ascii="Corbel" w:hAnsi="Corbel"/>
          <w:bCs/>
          <w:color w:val="auto"/>
          <w:sz w:val="22"/>
          <w:szCs w:val="22"/>
          <w:lang w:val="en-GB"/>
        </w:rPr>
        <w:t>Lologo</w:t>
      </w:r>
      <w:proofErr w:type="spellEnd"/>
      <w:r>
        <w:rPr>
          <w:rFonts w:ascii="Corbel" w:hAnsi="Corbel"/>
          <w:bCs/>
          <w:color w:val="auto"/>
          <w:sz w:val="22"/>
          <w:szCs w:val="22"/>
          <w:lang w:val="en-GB"/>
        </w:rPr>
        <w:t xml:space="preserve"> and </w:t>
      </w:r>
      <w:proofErr w:type="spellStart"/>
      <w:r>
        <w:rPr>
          <w:rFonts w:ascii="Corbel" w:hAnsi="Corbel"/>
          <w:bCs/>
          <w:color w:val="auto"/>
          <w:sz w:val="22"/>
          <w:szCs w:val="22"/>
          <w:lang w:val="en-GB"/>
        </w:rPr>
        <w:t>Gudele</w:t>
      </w:r>
      <w:proofErr w:type="spellEnd"/>
      <w:r>
        <w:rPr>
          <w:rFonts w:ascii="Corbel" w:hAnsi="Corbel"/>
          <w:bCs/>
          <w:color w:val="auto"/>
          <w:sz w:val="22"/>
          <w:szCs w:val="22"/>
          <w:lang w:val="en-GB"/>
        </w:rPr>
        <w:t xml:space="preserve"> police station were ongoing. Additionally, support to prison infrastructure was underway with concluded construction </w:t>
      </w:r>
      <w:r w:rsidRPr="00FC7B22">
        <w:rPr>
          <w:rFonts w:ascii="Corbel" w:hAnsi="Corbel"/>
          <w:bCs/>
          <w:color w:val="auto"/>
          <w:sz w:val="22"/>
          <w:szCs w:val="22"/>
          <w:lang w:val="en-GB"/>
        </w:rPr>
        <w:t xml:space="preserve">at the </w:t>
      </w:r>
      <w:proofErr w:type="spellStart"/>
      <w:r w:rsidRPr="00FC7B22">
        <w:rPr>
          <w:rFonts w:ascii="Corbel" w:hAnsi="Corbel"/>
          <w:bCs/>
          <w:color w:val="auto"/>
          <w:sz w:val="22"/>
          <w:szCs w:val="22"/>
          <w:lang w:val="en-GB"/>
        </w:rPr>
        <w:t>Terekeka</w:t>
      </w:r>
      <w:proofErr w:type="spellEnd"/>
      <w:r w:rsidRPr="00FC7B22">
        <w:rPr>
          <w:rFonts w:ascii="Corbel" w:eastAsia="Calibri" w:hAnsi="Corbel"/>
          <w:sz w:val="22"/>
          <w:szCs w:val="22"/>
          <w:lang w:val="en-GB"/>
        </w:rPr>
        <w:t xml:space="preserve"> county prisons</w:t>
      </w:r>
      <w:r>
        <w:rPr>
          <w:rStyle w:val="FootnoteReference"/>
          <w:rFonts w:ascii="Corbel" w:eastAsia="Calibri" w:hAnsi="Corbel"/>
          <w:sz w:val="22"/>
          <w:szCs w:val="22"/>
          <w:lang w:val="en-GB"/>
        </w:rPr>
        <w:footnoteReference w:id="3"/>
      </w:r>
      <w:r w:rsidRPr="00FC7B22">
        <w:rPr>
          <w:rFonts w:ascii="Corbel" w:eastAsia="Calibri" w:hAnsi="Corbel"/>
          <w:sz w:val="22"/>
          <w:szCs w:val="22"/>
          <w:lang w:val="en-GB"/>
        </w:rPr>
        <w:t xml:space="preserve"> and Malakal State prison</w:t>
      </w:r>
      <w:r>
        <w:rPr>
          <w:rStyle w:val="FootnoteReference"/>
          <w:rFonts w:ascii="Corbel" w:eastAsia="Calibri" w:hAnsi="Corbel"/>
          <w:sz w:val="22"/>
          <w:szCs w:val="22"/>
          <w:lang w:val="en-GB"/>
        </w:rPr>
        <w:footnoteReference w:id="4"/>
      </w:r>
      <w:r w:rsidRPr="00FC7B22">
        <w:rPr>
          <w:rFonts w:ascii="Corbel" w:eastAsia="Calibri" w:hAnsi="Corbel"/>
          <w:sz w:val="22"/>
          <w:szCs w:val="22"/>
          <w:lang w:val="en-GB"/>
        </w:rPr>
        <w:t xml:space="preserve"> ongoing. </w:t>
      </w:r>
      <w:r w:rsidRPr="00FC7B22">
        <w:rPr>
          <w:rFonts w:ascii="Corbel" w:hAnsi="Corbel"/>
          <w:bCs/>
          <w:color w:val="auto"/>
          <w:sz w:val="22"/>
          <w:szCs w:val="22"/>
          <w:lang w:val="en-GB"/>
        </w:rPr>
        <w:t>Complementary support to prisons through</w:t>
      </w:r>
      <w:r w:rsidRPr="00320A4B">
        <w:rPr>
          <w:rFonts w:ascii="Corbel" w:hAnsi="Corbel"/>
          <w:bCs/>
          <w:color w:val="auto"/>
          <w:sz w:val="22"/>
          <w:szCs w:val="22"/>
          <w:lang w:val="en-GB"/>
        </w:rPr>
        <w:t xml:space="preserve"> the functioning of Vocational Training Centres (VTCs) continue</w:t>
      </w:r>
      <w:r>
        <w:rPr>
          <w:rFonts w:ascii="Corbel" w:hAnsi="Corbel"/>
          <w:bCs/>
          <w:color w:val="auto"/>
          <w:sz w:val="22"/>
          <w:szCs w:val="22"/>
          <w:lang w:val="en-GB"/>
        </w:rPr>
        <w:t>d</w:t>
      </w:r>
      <w:r w:rsidRPr="00320A4B">
        <w:rPr>
          <w:rFonts w:ascii="Corbel" w:hAnsi="Corbel"/>
          <w:bCs/>
          <w:color w:val="auto"/>
          <w:sz w:val="22"/>
          <w:szCs w:val="22"/>
          <w:lang w:val="en-GB"/>
        </w:rPr>
        <w:t xml:space="preserve"> with 246 inmates continuing their vocational skill training in various field</w:t>
      </w:r>
      <w:r>
        <w:rPr>
          <w:rStyle w:val="FootnoteReference"/>
          <w:rFonts w:ascii="Corbel" w:hAnsi="Corbel"/>
          <w:bCs/>
          <w:color w:val="auto"/>
          <w:sz w:val="22"/>
          <w:szCs w:val="22"/>
          <w:lang w:val="en-GB"/>
        </w:rPr>
        <w:footnoteReference w:id="5"/>
      </w:r>
      <w:r w:rsidRPr="00320A4B">
        <w:rPr>
          <w:rFonts w:ascii="Corbel" w:hAnsi="Corbel"/>
          <w:bCs/>
          <w:color w:val="auto"/>
          <w:sz w:val="22"/>
          <w:szCs w:val="22"/>
          <w:lang w:val="en-GB"/>
        </w:rPr>
        <w:t xml:space="preserve"> at the </w:t>
      </w:r>
      <w:proofErr w:type="spellStart"/>
      <w:r w:rsidRPr="00320A4B">
        <w:rPr>
          <w:rFonts w:ascii="Corbel" w:hAnsi="Corbel"/>
          <w:bCs/>
          <w:color w:val="auto"/>
          <w:sz w:val="22"/>
          <w:szCs w:val="22"/>
          <w:lang w:val="en-GB"/>
        </w:rPr>
        <w:t>Wau</w:t>
      </w:r>
      <w:proofErr w:type="spellEnd"/>
      <w:r w:rsidRPr="00320A4B">
        <w:rPr>
          <w:rFonts w:ascii="Corbel" w:hAnsi="Corbel"/>
          <w:bCs/>
          <w:color w:val="auto"/>
          <w:sz w:val="22"/>
          <w:szCs w:val="22"/>
          <w:lang w:val="en-GB"/>
        </w:rPr>
        <w:t xml:space="preserve"> and Juba prisons.</w:t>
      </w:r>
    </w:p>
    <w:p w14:paraId="4C3194A8" w14:textId="77777777" w:rsidR="00607947" w:rsidRPr="00320A4B" w:rsidRDefault="00607947" w:rsidP="00CD64FC">
      <w:pPr>
        <w:spacing w:before="120" w:line="276" w:lineRule="auto"/>
        <w:jc w:val="both"/>
        <w:rPr>
          <w:rFonts w:ascii="Corbel" w:hAnsi="Corbel"/>
          <w:bCs/>
          <w:color w:val="auto"/>
          <w:sz w:val="22"/>
          <w:szCs w:val="22"/>
          <w:lang w:val="en-GB"/>
        </w:rPr>
      </w:pPr>
    </w:p>
    <w:p w14:paraId="0EC2EE97" w14:textId="77777777" w:rsidR="00CD64FC" w:rsidRPr="00320A4B" w:rsidRDefault="00CD64FC" w:rsidP="00CD64FC">
      <w:pPr>
        <w:spacing w:before="120" w:line="276" w:lineRule="auto"/>
        <w:jc w:val="both"/>
        <w:rPr>
          <w:rFonts w:ascii="Corbel" w:hAnsi="Corbel"/>
          <w:b/>
          <w:color w:val="auto"/>
          <w:sz w:val="22"/>
          <w:szCs w:val="22"/>
          <w:lang w:val="en-GB"/>
        </w:rPr>
      </w:pPr>
      <w:r w:rsidRPr="00320A4B">
        <w:rPr>
          <w:rFonts w:ascii="Corbel" w:hAnsi="Corbel"/>
          <w:b/>
          <w:color w:val="auto"/>
          <w:sz w:val="22"/>
          <w:szCs w:val="22"/>
          <w:lang w:val="en-GB"/>
        </w:rPr>
        <w:t xml:space="preserve">Challenges </w:t>
      </w:r>
    </w:p>
    <w:p w14:paraId="2290C30B" w14:textId="07BF2A2B" w:rsidR="00C51C21" w:rsidRPr="00E31C82" w:rsidRDefault="00C51C21" w:rsidP="00E31C82">
      <w:pPr>
        <w:spacing w:line="276" w:lineRule="auto"/>
        <w:rPr>
          <w:rFonts w:ascii="Corbel" w:eastAsiaTheme="minorEastAsia" w:hAnsi="Corbel" w:cstheme="minorBidi"/>
          <w:color w:val="000000" w:themeColor="text1"/>
          <w:sz w:val="22"/>
          <w:szCs w:val="22"/>
        </w:rPr>
      </w:pPr>
      <w:r w:rsidRPr="00E31C82">
        <w:rPr>
          <w:rFonts w:ascii="Corbel" w:hAnsi="Corbel" w:cs="Myanmar Text"/>
          <w:color w:val="auto"/>
          <w:sz w:val="22"/>
          <w:szCs w:val="22"/>
          <w:lang w:val="en-GB"/>
        </w:rPr>
        <w:lastRenderedPageBreak/>
        <w:t xml:space="preserve">The </w:t>
      </w:r>
      <w:bookmarkStart w:id="17" w:name="_Hlk38120473"/>
      <w:r w:rsidRPr="00E31C82">
        <w:rPr>
          <w:rFonts w:ascii="Corbel" w:hAnsi="Corbel" w:cs="Myanmar Text"/>
          <w:color w:val="auto"/>
          <w:sz w:val="22"/>
          <w:szCs w:val="22"/>
          <w:lang w:val="en-GB"/>
        </w:rPr>
        <w:t xml:space="preserve">effects of the </w:t>
      </w:r>
      <w:r w:rsidRPr="00E31C82">
        <w:rPr>
          <w:rFonts w:ascii="Corbel" w:eastAsiaTheme="minorHAnsi" w:hAnsi="Corbel" w:cs="Times New Roman"/>
          <w:color w:val="auto"/>
          <w:kern w:val="0"/>
          <w:sz w:val="22"/>
          <w:szCs w:val="22"/>
          <w:lang w:val="en-GB" w:eastAsia="fr-FR"/>
          <w14:ligatures w14:val="none"/>
          <w14:cntxtAlts w14:val="0"/>
        </w:rPr>
        <w:t xml:space="preserve">COVID-19 outbreak continued to impact program implementation as well as the </w:t>
      </w:r>
      <w:r w:rsidRPr="00E31C82">
        <w:rPr>
          <w:rFonts w:ascii="Corbel" w:eastAsiaTheme="minorHAnsi" w:hAnsi="Corbel" w:cs="Times New Roman"/>
          <w:color w:val="auto"/>
          <w:kern w:val="0"/>
          <w:sz w:val="22"/>
          <w:szCs w:val="22"/>
          <w:lang w:eastAsia="fr-FR"/>
          <w14:ligatures w14:val="none"/>
          <w14:cntxtAlts w14:val="0"/>
        </w:rPr>
        <w:t>justice and rule of law institutions. The program scaled down its work and carried out activities while employing the Government Guidelines. With the impact and spread of Covid-19 continuing, i</w:t>
      </w:r>
      <w:r w:rsidRPr="00E31C82">
        <w:rPr>
          <w:rFonts w:ascii="Corbel" w:eastAsia="Myriad Pro" w:hAnsi="Corbel" w:cs="Myriad Pro"/>
          <w:sz w:val="22"/>
          <w:szCs w:val="22"/>
        </w:rPr>
        <w:t xml:space="preserve">ncidents of SGBV increased and crime rates were noted to be on the rise </w:t>
      </w:r>
      <w:r w:rsidR="003D046B" w:rsidRPr="00E31C82">
        <w:rPr>
          <w:rFonts w:ascii="Corbel" w:eastAsia="Myriad Pro" w:hAnsi="Corbel" w:cs="Myriad Pro"/>
          <w:sz w:val="22"/>
          <w:szCs w:val="22"/>
        </w:rPr>
        <w:t>with a</w:t>
      </w:r>
      <w:r w:rsidRPr="00E31C82">
        <w:rPr>
          <w:rFonts w:ascii="Corbel" w:eastAsia="Myriad Pro" w:hAnsi="Corbel" w:cs="Myriad Pro"/>
          <w:sz w:val="22"/>
          <w:szCs w:val="22"/>
        </w:rPr>
        <w:t xml:space="preserve"> 46-percentage rise in crime in </w:t>
      </w:r>
      <w:proofErr w:type="spellStart"/>
      <w:r w:rsidRPr="00E31C82">
        <w:rPr>
          <w:rFonts w:ascii="Corbel" w:eastAsia="Myriad Pro" w:hAnsi="Corbel" w:cs="Myriad Pro"/>
          <w:sz w:val="22"/>
          <w:szCs w:val="22"/>
        </w:rPr>
        <w:t>Jubek</w:t>
      </w:r>
      <w:proofErr w:type="spellEnd"/>
      <w:r w:rsidRPr="00E31C82">
        <w:rPr>
          <w:rFonts w:ascii="Corbel" w:eastAsia="Myriad Pro" w:hAnsi="Corbel" w:cs="Myriad Pro"/>
          <w:sz w:val="22"/>
          <w:szCs w:val="22"/>
        </w:rPr>
        <w:t xml:space="preserve"> state alone. The continued arrest and detention of suspects is creating a residual upsurge in case backlog due to disrupted justice service delivery. All this is widening the justice gap for already disadvantaged groups such as SGBV survivors and prisoners, threatening to roll back the fragile gains made on criminal and gender justice. </w:t>
      </w:r>
    </w:p>
    <w:bookmarkEnd w:id="17"/>
    <w:p w14:paraId="4EA16081" w14:textId="77777777" w:rsidR="00B0495A" w:rsidRPr="00E31C82" w:rsidRDefault="00B0495A" w:rsidP="00B0495A">
      <w:pPr>
        <w:spacing w:line="276" w:lineRule="auto"/>
        <w:rPr>
          <w:rFonts w:ascii="Corbel" w:eastAsiaTheme="minorEastAsia" w:hAnsi="Corbel" w:cstheme="minorBidi"/>
          <w:color w:val="231F20"/>
          <w:sz w:val="22"/>
          <w:szCs w:val="22"/>
        </w:rPr>
      </w:pPr>
      <w:r w:rsidRPr="00E31C82">
        <w:rPr>
          <w:rFonts w:ascii="Corbel" w:eastAsia="Myriad Pro" w:hAnsi="Corbel" w:cs="Myriad Pro"/>
          <w:color w:val="231F20"/>
          <w:sz w:val="22"/>
          <w:szCs w:val="22"/>
          <w:lang w:val="en"/>
        </w:rPr>
        <w:t>Persistent delays by Government to implement rule of law measures that support accountability mechanisms such as the formation of a truth and reconciliation commission and the operationalization of the GBV and Juvenile court</w:t>
      </w:r>
      <w:r>
        <w:rPr>
          <w:rFonts w:ascii="Corbel" w:eastAsia="Myriad Pro" w:hAnsi="Corbel" w:cs="Myriad Pro"/>
          <w:color w:val="231F20"/>
          <w:sz w:val="22"/>
          <w:szCs w:val="22"/>
          <w:lang w:val="en"/>
        </w:rPr>
        <w:t xml:space="preserve"> thereby delaying justice for the survivors of GBV as survivors would have the option to pursue justice through the CTRH. </w:t>
      </w:r>
      <w:r w:rsidRPr="00E31C82">
        <w:rPr>
          <w:rFonts w:ascii="Corbel" w:eastAsia="Myriad Pro" w:hAnsi="Corbel" w:cs="Myriad Pro"/>
          <w:color w:val="231F20"/>
          <w:sz w:val="22"/>
          <w:szCs w:val="22"/>
          <w:lang w:val="en"/>
        </w:rPr>
        <w:t>UNDP’s call to optimally operationalize the GBV court after its establishment and the training of judges and other relevant actors in 2019, was stalled by further delays from the judiciary despite several engagements.</w:t>
      </w:r>
    </w:p>
    <w:p w14:paraId="4AADD395" w14:textId="77777777" w:rsidR="00CD64FC" w:rsidRPr="00320A4B" w:rsidRDefault="00CD64FC" w:rsidP="00CD64FC">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r w:rsidRPr="00320A4B">
        <w:rPr>
          <w:rFonts w:ascii="Corbel" w:eastAsiaTheme="minorHAnsi" w:hAnsi="Corbel" w:cs="Myanmar Text"/>
          <w:b/>
          <w:color w:val="auto"/>
          <w:kern w:val="0"/>
          <w:sz w:val="22"/>
          <w:szCs w:val="22"/>
          <w:lang w:val="en-GB" w:eastAsia="fr-FR"/>
          <w14:ligatures w14:val="none"/>
          <w14:cntxtAlts w14:val="0"/>
        </w:rPr>
        <w:t>Lessons learned:</w:t>
      </w:r>
    </w:p>
    <w:p w14:paraId="0F796DFD" w14:textId="2DDE80E6" w:rsidR="008D0911" w:rsidRPr="00E31C82" w:rsidRDefault="008D0911" w:rsidP="00E31C82">
      <w:pPr>
        <w:spacing w:line="283" w:lineRule="auto"/>
        <w:jc w:val="both"/>
        <w:rPr>
          <w:rFonts w:ascii="Corbel" w:eastAsiaTheme="minorEastAsia" w:hAnsi="Corbel" w:cstheme="minorBidi"/>
          <w:color w:val="000000" w:themeColor="text1"/>
          <w:sz w:val="22"/>
          <w:szCs w:val="22"/>
        </w:rPr>
      </w:pPr>
      <w:r w:rsidRPr="00E31C82">
        <w:rPr>
          <w:rFonts w:ascii="Corbel" w:eastAsia="Myriad Pro" w:hAnsi="Corbel" w:cs="Myriad Pro"/>
          <w:sz w:val="22"/>
          <w:szCs w:val="22"/>
        </w:rPr>
        <w:t>Flexibility during implementation of activities can allow the program to respond to urgent emerging needs: The ability to repurpose part of the annual budget and adjust activities swiftly</w:t>
      </w:r>
      <w:r w:rsidR="00E906AE">
        <w:rPr>
          <w:rFonts w:ascii="Corbel" w:eastAsia="Myriad Pro" w:hAnsi="Corbel" w:cs="Myriad Pro"/>
          <w:sz w:val="22"/>
          <w:szCs w:val="22"/>
        </w:rPr>
        <w:t xml:space="preserve"> and flexibly</w:t>
      </w:r>
      <w:r w:rsidRPr="00E31C82">
        <w:rPr>
          <w:rFonts w:ascii="Corbel" w:eastAsia="Myriad Pro" w:hAnsi="Corbel" w:cs="Myriad Pro"/>
          <w:sz w:val="22"/>
          <w:szCs w:val="22"/>
        </w:rPr>
        <w:t xml:space="preserve"> and ensured that the program remains relevant</w:t>
      </w:r>
      <w:r w:rsidR="00E906AE">
        <w:rPr>
          <w:rFonts w:ascii="Corbel" w:eastAsia="Myriad Pro" w:hAnsi="Corbel" w:cs="Myriad Pro"/>
          <w:sz w:val="22"/>
          <w:szCs w:val="22"/>
        </w:rPr>
        <w:t xml:space="preserve"> </w:t>
      </w:r>
      <w:r w:rsidR="00E906AE" w:rsidRPr="00E31C82">
        <w:rPr>
          <w:rFonts w:ascii="Corbel" w:eastAsia="Myriad Pro" w:hAnsi="Corbel" w:cs="Myriad Pro"/>
          <w:sz w:val="22"/>
          <w:szCs w:val="22"/>
        </w:rPr>
        <w:t>in support of the justice sector</w:t>
      </w:r>
      <w:r w:rsidR="00E906AE">
        <w:rPr>
          <w:rFonts w:ascii="Corbel" w:eastAsia="Myriad Pro" w:hAnsi="Corbel" w:cs="Myriad Pro"/>
          <w:sz w:val="22"/>
          <w:szCs w:val="22"/>
        </w:rPr>
        <w:t>. This ensured that the justice sector was accorded the needed support to</w:t>
      </w:r>
      <w:r w:rsidR="00E906AE" w:rsidRPr="00E31C82">
        <w:rPr>
          <w:rFonts w:ascii="Corbel" w:eastAsia="Myriad Pro" w:hAnsi="Corbel" w:cs="Myriad Pro"/>
          <w:sz w:val="22"/>
          <w:szCs w:val="22"/>
        </w:rPr>
        <w:t xml:space="preserve"> prepare and adapt to the COVID19 pandemic within the broad remit of the project outcomes</w:t>
      </w:r>
      <w:r w:rsidRPr="00E31C82">
        <w:rPr>
          <w:rFonts w:ascii="Corbel" w:eastAsia="Myriad Pro" w:hAnsi="Corbel" w:cs="Myriad Pro"/>
          <w:sz w:val="22"/>
          <w:szCs w:val="22"/>
        </w:rPr>
        <w:t>.</w:t>
      </w:r>
    </w:p>
    <w:p w14:paraId="407D473F" w14:textId="4D069B5B" w:rsidR="008D0911" w:rsidRPr="00E31C82" w:rsidRDefault="008D0911" w:rsidP="00E31C82">
      <w:pPr>
        <w:spacing w:line="276" w:lineRule="auto"/>
        <w:jc w:val="both"/>
        <w:rPr>
          <w:rFonts w:ascii="Corbel" w:eastAsiaTheme="minorEastAsia" w:hAnsi="Corbel" w:cstheme="minorBidi"/>
          <w:color w:val="000000" w:themeColor="text1"/>
          <w:sz w:val="22"/>
          <w:szCs w:val="22"/>
        </w:rPr>
      </w:pPr>
      <w:r w:rsidRPr="00E31C82">
        <w:rPr>
          <w:rFonts w:ascii="Corbel" w:eastAsia="Myriad Pro" w:hAnsi="Corbel" w:cs="Myriad Pro"/>
          <w:sz w:val="22"/>
          <w:szCs w:val="22"/>
        </w:rPr>
        <w:t>In adjusting the programming to the COVID19 context, there is a unique opportunity for South Sudan to promote virtual court sessions even though the country does not have the facilities available to operate court sessions digitally. The project will promote remote hearings for the application of bail by pretrial detainees whose release will decongest places of detention. Lessons learnt will be critical for piloting an e-justice system in Juba.</w:t>
      </w:r>
    </w:p>
    <w:p w14:paraId="137BC4AF" w14:textId="77777777" w:rsidR="00CD64FC" w:rsidRPr="00320A4B" w:rsidRDefault="00CD64FC" w:rsidP="00CD64FC">
      <w:pPr>
        <w:spacing w:before="120" w:line="276" w:lineRule="auto"/>
        <w:ind w:left="284"/>
        <w:contextualSpacing/>
        <w:jc w:val="both"/>
        <w:rPr>
          <w:rFonts w:ascii="Corbel" w:hAnsi="Corbel" w:cs="Myanmar Text"/>
          <w:color w:val="auto"/>
          <w:kern w:val="0"/>
          <w:sz w:val="22"/>
          <w:szCs w:val="22"/>
          <w:lang w:eastAsia="fr-FR"/>
          <w14:ligatures w14:val="none"/>
          <w14:cntxtAlts w14:val="0"/>
        </w:rPr>
      </w:pPr>
    </w:p>
    <w:bookmarkEnd w:id="11"/>
    <w:p w14:paraId="0E3523C0" w14:textId="77777777" w:rsidR="00CD64FC" w:rsidRPr="00320A4B" w:rsidRDefault="00CD64FC" w:rsidP="00CD64FC">
      <w:pPr>
        <w:spacing w:before="120" w:line="276" w:lineRule="auto"/>
        <w:jc w:val="both"/>
        <w:rPr>
          <w:rFonts w:ascii="Corbel" w:eastAsiaTheme="minorHAnsi" w:hAnsi="Corbel" w:cs="Myanmar Text"/>
          <w:b/>
          <w:color w:val="auto"/>
          <w:kern w:val="0"/>
          <w:sz w:val="22"/>
          <w:szCs w:val="22"/>
          <w:lang w:val="en" w:eastAsia="fr-FR"/>
          <w14:ligatures w14:val="none"/>
          <w14:cntxtAlts w14:val="0"/>
        </w:rPr>
      </w:pPr>
      <w:r w:rsidRPr="00320A4B">
        <w:rPr>
          <w:rFonts w:ascii="Corbel" w:eastAsiaTheme="minorHAnsi" w:hAnsi="Corbel" w:cs="Myanmar Text"/>
          <w:b/>
          <w:color w:val="auto"/>
          <w:kern w:val="0"/>
          <w:sz w:val="22"/>
          <w:szCs w:val="22"/>
          <w:lang w:val="en" w:eastAsia="fr-FR"/>
          <w14:ligatures w14:val="none"/>
          <w14:cntxtAlts w14:val="0"/>
        </w:rPr>
        <w:t>Budget</w:t>
      </w:r>
    </w:p>
    <w:p w14:paraId="1D4C0AA3" w14:textId="50D45ED2" w:rsidR="00E1113C" w:rsidRPr="00320A4B" w:rsidRDefault="00CD64FC"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r w:rsidRPr="00320A4B">
        <w:rPr>
          <w:rFonts w:ascii="Corbel" w:eastAsiaTheme="minorHAnsi" w:hAnsi="Corbel" w:cs="Myanmar Text"/>
          <w:color w:val="auto"/>
          <w:kern w:val="0"/>
          <w:sz w:val="22"/>
          <w:szCs w:val="22"/>
          <w:lang w:val="en-GB" w:eastAsia="fr-FR"/>
          <w14:ligatures w14:val="none"/>
          <w14:cntxtAlts w14:val="0"/>
        </w:rPr>
        <w:t xml:space="preserve">The annual project budget is </w:t>
      </w:r>
      <w:r w:rsidRPr="00320A4B">
        <w:rPr>
          <w:rFonts w:ascii="Corbel" w:eastAsiaTheme="minorHAnsi" w:hAnsi="Corbel" w:cs="Myanmar Text"/>
          <w:b/>
          <w:color w:val="auto"/>
          <w:kern w:val="0"/>
          <w:sz w:val="22"/>
          <w:szCs w:val="22"/>
          <w:lang w:val="en-GB" w:eastAsia="fr-FR"/>
          <w14:ligatures w14:val="none"/>
          <w14:cntxtAlts w14:val="0"/>
        </w:rPr>
        <w:t>US$</w:t>
      </w:r>
      <w:r w:rsidR="00160C45" w:rsidRPr="00160C45">
        <w:rPr>
          <w:rFonts w:cs="Calibri"/>
          <w:b/>
          <w:bCs/>
          <w:kern w:val="0"/>
          <w:sz w:val="22"/>
          <w:szCs w:val="22"/>
          <w14:ligatures w14:val="none"/>
          <w14:cntxtAlts w14:val="0"/>
        </w:rPr>
        <w:t>4,297,614.26</w:t>
      </w:r>
      <w:r w:rsidR="00160C45">
        <w:rPr>
          <w:rFonts w:cs="Calibri"/>
          <w:b/>
          <w:bCs/>
          <w:kern w:val="0"/>
          <w:sz w:val="22"/>
          <w:szCs w:val="22"/>
          <w14:ligatures w14:val="none"/>
          <w14:cntxtAlts w14:val="0"/>
        </w:rPr>
        <w:t xml:space="preserve">. </w:t>
      </w:r>
      <w:r w:rsidRPr="00320A4B">
        <w:rPr>
          <w:rFonts w:ascii="Corbel" w:eastAsiaTheme="minorHAnsi" w:hAnsi="Corbel" w:cs="Myanmar Text"/>
          <w:color w:val="auto"/>
          <w:kern w:val="0"/>
          <w:sz w:val="22"/>
          <w:szCs w:val="22"/>
          <w:lang w:val="en-GB" w:eastAsia="fr-FR"/>
          <w14:ligatures w14:val="none"/>
          <w14:cntxtAlts w14:val="0"/>
        </w:rPr>
        <w:t xml:space="preserve"> The total expenditure for the quarter is </w:t>
      </w:r>
      <w:r w:rsidRPr="00320A4B">
        <w:rPr>
          <w:rFonts w:ascii="Corbel" w:eastAsiaTheme="minorHAnsi" w:hAnsi="Corbel" w:cs="Myanmar Text"/>
          <w:b/>
          <w:color w:val="auto"/>
          <w:kern w:val="0"/>
          <w:sz w:val="22"/>
          <w:szCs w:val="22"/>
          <w:lang w:val="en-GB" w:eastAsia="fr-FR"/>
          <w14:ligatures w14:val="none"/>
          <w14:cntxtAlts w14:val="0"/>
        </w:rPr>
        <w:t>US$</w:t>
      </w:r>
      <w:r w:rsidR="00160C45" w:rsidRPr="00160C45">
        <w:rPr>
          <w:rFonts w:cs="Calibri"/>
          <w:b/>
          <w:bCs/>
          <w:kern w:val="0"/>
          <w:sz w:val="22"/>
          <w:szCs w:val="22"/>
          <w14:ligatures w14:val="none"/>
          <w14:cntxtAlts w14:val="0"/>
        </w:rPr>
        <w:t xml:space="preserve">2,306,600.87 </w:t>
      </w:r>
      <w:r w:rsidR="00160C45" w:rsidRPr="00320A4B">
        <w:rPr>
          <w:rFonts w:ascii="Corbel" w:eastAsiaTheme="minorHAnsi" w:hAnsi="Corbel" w:cs="Myanmar Text"/>
          <w:b/>
          <w:color w:val="auto"/>
          <w:kern w:val="0"/>
          <w:sz w:val="22"/>
          <w:szCs w:val="22"/>
          <w:lang w:val="en-GB" w:eastAsia="fr-FR"/>
          <w14:ligatures w14:val="none"/>
          <w14:cntxtAlts w14:val="0"/>
        </w:rPr>
        <w:t>translating</w:t>
      </w:r>
      <w:r w:rsidRPr="00320A4B">
        <w:rPr>
          <w:rFonts w:ascii="Corbel" w:eastAsiaTheme="minorHAnsi" w:hAnsi="Corbel" w:cs="Myanmar Text"/>
          <w:bCs/>
          <w:color w:val="auto"/>
          <w:kern w:val="0"/>
          <w:sz w:val="22"/>
          <w:szCs w:val="22"/>
          <w:lang w:eastAsia="fr-FR"/>
          <w14:ligatures w14:val="none"/>
          <w14:cntxtAlts w14:val="0"/>
        </w:rPr>
        <w:t xml:space="preserve"> </w:t>
      </w:r>
      <w:r w:rsidR="00B0495A" w:rsidRPr="00320A4B">
        <w:rPr>
          <w:rFonts w:ascii="Corbel" w:eastAsiaTheme="minorHAnsi" w:hAnsi="Corbel" w:cs="Myanmar Text"/>
          <w:bCs/>
          <w:color w:val="auto"/>
          <w:kern w:val="0"/>
          <w:sz w:val="22"/>
          <w:szCs w:val="22"/>
          <w:lang w:eastAsia="fr-FR"/>
          <w14:ligatures w14:val="none"/>
          <w14:cntxtAlts w14:val="0"/>
        </w:rPr>
        <w:t>into</w:t>
      </w:r>
      <w:r w:rsidR="00B0495A">
        <w:rPr>
          <w:rFonts w:cs="Calibri"/>
          <w:b/>
          <w:bCs/>
          <w:kern w:val="0"/>
          <w:sz w:val="22"/>
          <w:szCs w:val="22"/>
          <w14:ligatures w14:val="none"/>
          <w14:cntxtAlts w14:val="0"/>
        </w:rPr>
        <w:t xml:space="preserve"> </w:t>
      </w:r>
      <w:r w:rsidR="00B0495A" w:rsidRPr="00320A4B">
        <w:rPr>
          <w:rFonts w:ascii="Corbel" w:eastAsiaTheme="minorHAnsi" w:hAnsi="Corbel" w:cs="Myanmar Text"/>
          <w:bCs/>
          <w:color w:val="auto"/>
          <w:kern w:val="0"/>
          <w:sz w:val="22"/>
          <w:szCs w:val="22"/>
          <w:lang w:eastAsia="fr-FR"/>
          <w14:ligatures w14:val="none"/>
          <w14:cntxtAlts w14:val="0"/>
        </w:rPr>
        <w:t>53.67</w:t>
      </w:r>
      <w:r w:rsidR="008D0911" w:rsidRPr="00160C45">
        <w:rPr>
          <w:rFonts w:ascii="Corbel" w:hAnsi="Corbel" w:cs="Calibri"/>
          <w:b/>
          <w:bCs/>
          <w:color w:val="auto"/>
          <w:sz w:val="22"/>
          <w:szCs w:val="22"/>
        </w:rPr>
        <w:t>%</w:t>
      </w:r>
      <w:r w:rsidR="008D0911" w:rsidRPr="00320A4B">
        <w:rPr>
          <w:rFonts w:ascii="Corbel" w:hAnsi="Corbel" w:cs="Calibri"/>
          <w:b/>
          <w:bCs/>
          <w:color w:val="auto"/>
          <w:sz w:val="22"/>
          <w:szCs w:val="22"/>
        </w:rPr>
        <w:t xml:space="preserve"> </w:t>
      </w:r>
      <w:r w:rsidRPr="00320A4B">
        <w:rPr>
          <w:rFonts w:ascii="Corbel" w:eastAsiaTheme="minorHAnsi" w:hAnsi="Corbel" w:cs="Myanmar Text"/>
          <w:b/>
          <w:color w:val="auto"/>
          <w:kern w:val="0"/>
          <w:sz w:val="22"/>
          <w:szCs w:val="22"/>
          <w:lang w:val="en-GB" w:eastAsia="fr-FR"/>
          <w14:ligatures w14:val="none"/>
          <w14:cntxtAlts w14:val="0"/>
        </w:rPr>
        <w:t>delivery.</w:t>
      </w:r>
    </w:p>
    <w:p w14:paraId="5EED9EF8" w14:textId="5CF87672" w:rsidR="008D4876" w:rsidRPr="00320A4B"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2E4D1E6" w14:textId="6A0E7270" w:rsidR="008D4876" w:rsidRPr="00320A4B"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74930A4" w14:textId="2957F3F9" w:rsidR="008D4876" w:rsidRPr="00320A4B"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2E3759C5" w14:textId="73CF726A"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786537E0" w14:textId="6F821C8B"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6D8E02CB" w14:textId="2CAA269D"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16980E22" w14:textId="2D203D5E"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8DF0F52" w14:textId="5920F662"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6098F9A6" w14:textId="5D8D2A14"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0B94279F" w14:textId="07482CFE"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76F2CB6F" w14:textId="5C7F99B9"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26392BF2" w14:textId="79F8AE73"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D38045D" w14:textId="14B9FBAF" w:rsid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3DF9166E" w14:textId="17DE5A19" w:rsidR="003D046B" w:rsidRDefault="003D046B"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8332648" w14:textId="7186C61B" w:rsidR="003D046B" w:rsidRDefault="003D046B"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2E742C9A" w14:textId="77777777" w:rsidR="00E31C82" w:rsidRDefault="00E31C82"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41FE57A3" w14:textId="77777777" w:rsidR="003D046B" w:rsidRDefault="003D046B"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6D4ED4C6" w14:textId="77777777" w:rsidR="008D4876" w:rsidRPr="008D4876" w:rsidRDefault="008D4876" w:rsidP="00EA3202">
      <w:pPr>
        <w:spacing w:before="120" w:line="276" w:lineRule="auto"/>
        <w:jc w:val="both"/>
        <w:rPr>
          <w:rFonts w:ascii="Corbel" w:eastAsiaTheme="minorHAnsi" w:hAnsi="Corbel" w:cs="Myanmar Text"/>
          <w:b/>
          <w:color w:val="auto"/>
          <w:kern w:val="0"/>
          <w:sz w:val="22"/>
          <w:szCs w:val="22"/>
          <w:lang w:val="en-GB" w:eastAsia="fr-FR"/>
          <w14:ligatures w14:val="none"/>
          <w14:cntxtAlts w14:val="0"/>
        </w:rPr>
      </w:pPr>
    </w:p>
    <w:p w14:paraId="0940D26E" w14:textId="20E84736" w:rsidR="00E1113C" w:rsidRPr="00C40AB4" w:rsidRDefault="00E1113C" w:rsidP="00887A40">
      <w:pPr>
        <w:pStyle w:val="Heading1"/>
        <w:numPr>
          <w:ilvl w:val="0"/>
          <w:numId w:val="3"/>
        </w:numPr>
        <w:rPr>
          <w:rFonts w:ascii="Corbel" w:hAnsi="Corbel"/>
          <w:b/>
          <w:sz w:val="28"/>
          <w:szCs w:val="28"/>
        </w:rPr>
      </w:pPr>
      <w:bookmarkStart w:id="18" w:name="_Toc46695792"/>
      <w:r w:rsidRPr="00C40AB4">
        <w:rPr>
          <w:rFonts w:ascii="Corbel" w:hAnsi="Corbel"/>
          <w:b/>
          <w:sz w:val="28"/>
          <w:szCs w:val="28"/>
        </w:rPr>
        <w:t>Situation Background</w:t>
      </w:r>
      <w:bookmarkEnd w:id="18"/>
      <w:r w:rsidRPr="00C40AB4">
        <w:rPr>
          <w:rFonts w:ascii="Corbel" w:hAnsi="Corbel"/>
          <w:b/>
          <w:sz w:val="28"/>
          <w:szCs w:val="28"/>
        </w:rPr>
        <w:t xml:space="preserve"> </w:t>
      </w:r>
    </w:p>
    <w:p w14:paraId="16D576D1" w14:textId="77777777" w:rsidR="00E1113C" w:rsidRDefault="005F231C" w:rsidP="00E1113C">
      <w:r>
        <w:rPr>
          <w:rFonts w:ascii="Corbel" w:hAnsi="Corbel"/>
          <w:b/>
          <w:color w:val="auto"/>
          <w:sz w:val="22"/>
          <w:szCs w:val="22"/>
          <w14:ligatures w14:val="none"/>
        </w:rPr>
        <w:pict w14:anchorId="4A02CB34">
          <v:rect id="_x0000_i1026" style="width:522pt;height:1.5pt" o:hralign="center" o:hrstd="t" o:hrnoshade="t" o:hr="t" fillcolor="#1b1d3d [2415]" stroked="f"/>
        </w:pict>
      </w:r>
    </w:p>
    <w:p w14:paraId="24050252" w14:textId="4C03CEB2" w:rsidR="008D0911" w:rsidRPr="008D4876" w:rsidRDefault="008D0911" w:rsidP="00EA3202">
      <w:pPr>
        <w:spacing w:after="60" w:line="276" w:lineRule="auto"/>
        <w:jc w:val="both"/>
        <w:rPr>
          <w:rFonts w:ascii="Corbel" w:hAnsi="Corbel"/>
          <w:bCs/>
          <w:color w:val="031127" w:themeColor="background2" w:themeShade="1A"/>
          <w:sz w:val="22"/>
          <w:szCs w:val="22"/>
        </w:rPr>
      </w:pPr>
      <w:r w:rsidRPr="008D4876">
        <w:rPr>
          <w:rFonts w:ascii="Corbel" w:hAnsi="Corbel"/>
          <w:bCs/>
          <w:color w:val="031127" w:themeColor="background2" w:themeShade="1A"/>
          <w:sz w:val="22"/>
          <w:szCs w:val="22"/>
        </w:rPr>
        <w:t>As South Sudan recovers from several years of civil war and political crises in 2013 and 2016, it continues to rebuild a justice and policing system weakened by conflict and instability. Signed in 2018, the Revitalized Agreement on the Resolution of Conflict in South Sudan (R-ARCSS) adds responsibility on the Revitalized Transitional Government of National Unity (R</w:t>
      </w:r>
      <w:r w:rsidR="00B36764">
        <w:rPr>
          <w:rFonts w:ascii="Corbel" w:hAnsi="Corbel"/>
          <w:bCs/>
          <w:color w:val="031127" w:themeColor="background2" w:themeShade="1A"/>
          <w:sz w:val="22"/>
          <w:szCs w:val="22"/>
        </w:rPr>
        <w:t>-</w:t>
      </w:r>
      <w:r w:rsidRPr="008D4876">
        <w:rPr>
          <w:rFonts w:ascii="Corbel" w:hAnsi="Corbel"/>
          <w:bCs/>
          <w:color w:val="031127" w:themeColor="background2" w:themeShade="1A"/>
          <w:sz w:val="22"/>
          <w:szCs w:val="22"/>
        </w:rPr>
        <w:t xml:space="preserve">TGoNU) to tackle the country’s rule of law deficits. </w:t>
      </w:r>
      <w:bookmarkStart w:id="19" w:name="_Hlk45457706"/>
      <w:r w:rsidR="00B36764" w:rsidRPr="008D4876">
        <w:rPr>
          <w:rFonts w:ascii="Corbel" w:hAnsi="Corbel"/>
          <w:bCs/>
          <w:color w:val="031127" w:themeColor="background2" w:themeShade="1A"/>
          <w:sz w:val="22"/>
          <w:szCs w:val="22"/>
        </w:rPr>
        <w:t>The formation of the R</w:t>
      </w:r>
      <w:r w:rsidR="00B36764">
        <w:rPr>
          <w:rFonts w:ascii="Corbel" w:hAnsi="Corbel"/>
          <w:bCs/>
          <w:color w:val="031127" w:themeColor="background2" w:themeShade="1A"/>
          <w:sz w:val="22"/>
          <w:szCs w:val="22"/>
        </w:rPr>
        <w:t>-</w:t>
      </w:r>
      <w:r w:rsidR="00B36764" w:rsidRPr="008D4876">
        <w:rPr>
          <w:rFonts w:ascii="Corbel" w:hAnsi="Corbel"/>
          <w:bCs/>
          <w:color w:val="031127" w:themeColor="background2" w:themeShade="1A"/>
          <w:sz w:val="22"/>
          <w:szCs w:val="22"/>
        </w:rPr>
        <w:t>TGoNU in February 2020</w:t>
      </w:r>
      <w:r w:rsidRPr="008D4876">
        <w:rPr>
          <w:rFonts w:ascii="Corbel" w:hAnsi="Corbel"/>
          <w:bCs/>
          <w:color w:val="031127" w:themeColor="background2" w:themeShade="1A"/>
          <w:sz w:val="22"/>
          <w:szCs w:val="22"/>
        </w:rPr>
        <w:t xml:space="preserve"> mark</w:t>
      </w:r>
      <w:r w:rsidR="00606C27">
        <w:rPr>
          <w:rFonts w:ascii="Corbel" w:hAnsi="Corbel"/>
          <w:bCs/>
          <w:color w:val="031127" w:themeColor="background2" w:themeShade="1A"/>
          <w:sz w:val="22"/>
          <w:szCs w:val="22"/>
        </w:rPr>
        <w:t>ed</w:t>
      </w:r>
      <w:r w:rsidRPr="008D4876">
        <w:rPr>
          <w:rFonts w:ascii="Corbel" w:hAnsi="Corbel"/>
          <w:bCs/>
          <w:color w:val="031127" w:themeColor="background2" w:themeShade="1A"/>
          <w:sz w:val="22"/>
          <w:szCs w:val="22"/>
        </w:rPr>
        <w:t xml:space="preserve"> the beginning of South Sudan’s 36-month transitional period</w:t>
      </w:r>
      <w:r w:rsidR="00606C27">
        <w:rPr>
          <w:rFonts w:ascii="Corbel" w:hAnsi="Corbel"/>
          <w:bCs/>
          <w:color w:val="031127" w:themeColor="background2" w:themeShade="1A"/>
          <w:sz w:val="22"/>
          <w:szCs w:val="22"/>
        </w:rPr>
        <w:t xml:space="preserve"> which</w:t>
      </w:r>
      <w:r w:rsidRPr="008D4876">
        <w:rPr>
          <w:rFonts w:ascii="Corbel" w:hAnsi="Corbel"/>
          <w:bCs/>
          <w:color w:val="031127" w:themeColor="background2" w:themeShade="1A"/>
          <w:sz w:val="22"/>
          <w:szCs w:val="22"/>
        </w:rPr>
        <w:t xml:space="preserve"> is expected to </w:t>
      </w:r>
      <w:r w:rsidRPr="008D4876">
        <w:rPr>
          <w:rFonts w:ascii="Corbel" w:hAnsi="Corbel"/>
          <w:bCs/>
          <w:color w:val="031127" w:themeColor="background2" w:themeShade="1A"/>
          <w:sz w:val="22"/>
          <w:szCs w:val="22"/>
          <w:lang w:val="en-GB"/>
        </w:rPr>
        <w:t>secure the country’s path towards lasting peace</w:t>
      </w:r>
      <w:r w:rsidRPr="008D4876">
        <w:rPr>
          <w:rFonts w:ascii="Corbel" w:hAnsi="Corbel"/>
          <w:bCs/>
          <w:color w:val="031127" w:themeColor="background2" w:themeShade="1A"/>
          <w:sz w:val="22"/>
          <w:szCs w:val="22"/>
        </w:rPr>
        <w:t xml:space="preserve"> for the close to 13 million South Sudanese</w:t>
      </w:r>
      <w:r w:rsidR="00A635BF">
        <w:rPr>
          <w:rFonts w:ascii="Corbel" w:hAnsi="Corbel"/>
          <w:bCs/>
          <w:color w:val="031127" w:themeColor="background2" w:themeShade="1A"/>
          <w:sz w:val="22"/>
          <w:szCs w:val="22"/>
        </w:rPr>
        <w:t xml:space="preserve"> people</w:t>
      </w:r>
      <w:r w:rsidRPr="008D4876">
        <w:rPr>
          <w:rFonts w:ascii="Corbel" w:hAnsi="Corbel"/>
          <w:bCs/>
          <w:color w:val="031127" w:themeColor="background2" w:themeShade="1A"/>
          <w:sz w:val="22"/>
          <w:szCs w:val="22"/>
        </w:rPr>
        <w:t>. Within th</w:t>
      </w:r>
      <w:r w:rsidR="00606C27">
        <w:rPr>
          <w:rFonts w:ascii="Corbel" w:hAnsi="Corbel"/>
          <w:bCs/>
          <w:color w:val="031127" w:themeColor="background2" w:themeShade="1A"/>
          <w:sz w:val="22"/>
          <w:szCs w:val="22"/>
        </w:rPr>
        <w:t>e transitional</w:t>
      </w:r>
      <w:r w:rsidR="00124471">
        <w:rPr>
          <w:rFonts w:ascii="Corbel" w:hAnsi="Corbel"/>
          <w:bCs/>
          <w:color w:val="031127" w:themeColor="background2" w:themeShade="1A"/>
          <w:sz w:val="22"/>
          <w:szCs w:val="22"/>
        </w:rPr>
        <w:t xml:space="preserve"> </w:t>
      </w:r>
      <w:r w:rsidR="00606C27">
        <w:rPr>
          <w:rFonts w:ascii="Corbel" w:hAnsi="Corbel"/>
          <w:bCs/>
          <w:color w:val="031127" w:themeColor="background2" w:themeShade="1A"/>
          <w:sz w:val="22"/>
          <w:szCs w:val="22"/>
        </w:rPr>
        <w:t>period</w:t>
      </w:r>
      <w:r w:rsidRPr="008D4876">
        <w:rPr>
          <w:rFonts w:ascii="Corbel" w:hAnsi="Corbel"/>
          <w:bCs/>
          <w:color w:val="031127" w:themeColor="background2" w:themeShade="1A"/>
          <w:sz w:val="22"/>
          <w:szCs w:val="22"/>
        </w:rPr>
        <w:t>, the R</w:t>
      </w:r>
      <w:r w:rsidR="00D01A43">
        <w:rPr>
          <w:rFonts w:ascii="Corbel" w:hAnsi="Corbel"/>
          <w:bCs/>
          <w:color w:val="031127" w:themeColor="background2" w:themeShade="1A"/>
          <w:sz w:val="22"/>
          <w:szCs w:val="22"/>
        </w:rPr>
        <w:t>-</w:t>
      </w:r>
      <w:r w:rsidRPr="008D4876">
        <w:rPr>
          <w:rFonts w:ascii="Corbel" w:hAnsi="Corbel"/>
          <w:bCs/>
          <w:color w:val="031127" w:themeColor="background2" w:themeShade="1A"/>
          <w:sz w:val="22"/>
          <w:szCs w:val="22"/>
        </w:rPr>
        <w:t xml:space="preserve">TGoNU </w:t>
      </w:r>
      <w:r w:rsidR="00A635BF">
        <w:rPr>
          <w:rFonts w:ascii="Corbel" w:hAnsi="Corbel"/>
          <w:bCs/>
          <w:color w:val="031127" w:themeColor="background2" w:themeShade="1A"/>
          <w:sz w:val="22"/>
          <w:szCs w:val="22"/>
        </w:rPr>
        <w:t>should</w:t>
      </w:r>
      <w:r w:rsidR="00A635BF" w:rsidRPr="008D4876">
        <w:rPr>
          <w:rFonts w:ascii="Corbel" w:hAnsi="Corbel"/>
          <w:bCs/>
          <w:color w:val="031127" w:themeColor="background2" w:themeShade="1A"/>
          <w:sz w:val="22"/>
          <w:szCs w:val="22"/>
        </w:rPr>
        <w:t xml:space="preserve"> </w:t>
      </w:r>
      <w:r w:rsidRPr="008D4876">
        <w:rPr>
          <w:rFonts w:ascii="Corbel" w:hAnsi="Corbel"/>
          <w:bCs/>
          <w:color w:val="031127" w:themeColor="background2" w:themeShade="1A"/>
          <w:sz w:val="22"/>
          <w:szCs w:val="22"/>
        </w:rPr>
        <w:t>make a permanent constitution, pursue reconciliation, healing and structural reforms that include a judicial review and security sector reforms</w:t>
      </w:r>
      <w:r w:rsidRPr="008D4876">
        <w:rPr>
          <w:rFonts w:ascii="Corbel" w:hAnsi="Corbel"/>
          <w:bCs/>
          <w:color w:val="031127" w:themeColor="background2" w:themeShade="1A"/>
          <w:sz w:val="22"/>
          <w:szCs w:val="22"/>
          <w:lang w:val="en-GB"/>
        </w:rPr>
        <w:t xml:space="preserve">. </w:t>
      </w:r>
      <w:bookmarkEnd w:id="19"/>
    </w:p>
    <w:p w14:paraId="5D56CB06" w14:textId="0A3EB2C7" w:rsidR="008D0911" w:rsidRPr="008D4876" w:rsidRDefault="00D01A43" w:rsidP="00EA3202">
      <w:pPr>
        <w:spacing w:after="60" w:line="276" w:lineRule="auto"/>
        <w:jc w:val="both"/>
        <w:rPr>
          <w:rFonts w:ascii="Corbel" w:eastAsia="Myriad Pro" w:hAnsi="Corbel" w:cs="Myriad Pro"/>
          <w:bCs/>
          <w:color w:val="231F20"/>
          <w:sz w:val="22"/>
          <w:szCs w:val="22"/>
          <w:lang w:val="en"/>
        </w:rPr>
      </w:pPr>
      <w:r w:rsidRPr="00AF4801">
        <w:rPr>
          <w:rFonts w:ascii="Corbel" w:eastAsia="Myriad Pro" w:hAnsi="Corbel" w:cs="Myriad Pro"/>
          <w:bCs/>
          <w:color w:val="231F20"/>
          <w:sz w:val="22"/>
          <w:szCs w:val="22"/>
          <w:lang w:val="en"/>
        </w:rPr>
        <w:t>The formation o</w:t>
      </w:r>
      <w:r w:rsidRPr="008D4876">
        <w:rPr>
          <w:rFonts w:ascii="Corbel" w:eastAsia="Myriad Pro" w:hAnsi="Corbel" w:cs="Myriad Pro"/>
          <w:bCs/>
          <w:color w:val="231F20"/>
          <w:sz w:val="22"/>
          <w:szCs w:val="22"/>
          <w:lang w:val="en"/>
        </w:rPr>
        <w:t>f the Transitional Government of National Unity in Februa</w:t>
      </w:r>
      <w:r>
        <w:rPr>
          <w:rFonts w:ascii="Corbel" w:eastAsia="Myriad Pro" w:hAnsi="Corbel" w:cs="Myriad Pro"/>
          <w:bCs/>
          <w:color w:val="231F20"/>
          <w:sz w:val="22"/>
          <w:szCs w:val="22"/>
          <w:lang w:val="en"/>
        </w:rPr>
        <w:t xml:space="preserve">ry brought renewed hope for lasting peace. With the outbreak of COVID19 and </w:t>
      </w:r>
      <w:r w:rsidR="00B36764">
        <w:rPr>
          <w:rFonts w:ascii="Corbel" w:eastAsia="Myriad Pro" w:hAnsi="Corbel" w:cs="Myriad Pro"/>
          <w:bCs/>
          <w:color w:val="231F20"/>
          <w:sz w:val="22"/>
          <w:szCs w:val="22"/>
          <w:lang w:val="en"/>
        </w:rPr>
        <w:t xml:space="preserve">its </w:t>
      </w:r>
      <w:r>
        <w:rPr>
          <w:rFonts w:ascii="Corbel" w:eastAsia="Myriad Pro" w:hAnsi="Corbel" w:cs="Myriad Pro"/>
          <w:bCs/>
          <w:color w:val="231F20"/>
          <w:sz w:val="22"/>
          <w:szCs w:val="22"/>
          <w:lang w:val="en"/>
        </w:rPr>
        <w:t xml:space="preserve">rapid spread in the second quarter, implementation of the </w:t>
      </w:r>
      <w:r w:rsidR="00ED425E">
        <w:rPr>
          <w:rFonts w:ascii="Corbel" w:eastAsia="Myriad Pro" w:hAnsi="Corbel" w:cs="Myriad Pro"/>
          <w:bCs/>
          <w:color w:val="231F20"/>
          <w:sz w:val="22"/>
          <w:szCs w:val="22"/>
          <w:lang w:val="en"/>
        </w:rPr>
        <w:t xml:space="preserve">peace agreement stalled as the </w:t>
      </w:r>
      <w:r w:rsidR="008D0911" w:rsidRPr="008D4876">
        <w:rPr>
          <w:rFonts w:ascii="Corbel" w:eastAsia="Myriad Pro" w:hAnsi="Corbel" w:cs="Myriad Pro"/>
          <w:bCs/>
          <w:color w:val="231F20"/>
          <w:sz w:val="22"/>
          <w:szCs w:val="22"/>
          <w:lang w:val="en"/>
        </w:rPr>
        <w:t xml:space="preserve">pandemic impacted an already weak justice system that is underfunded with inadequate presence, staff, infrastructure, equipment, and supplies. It has further disrupted the delivery of justice services, and contributed to increased crime, sexual and gender-based violence and case backlog in courts. Despite this, the program continued to implement some of its core rule of law activities while complying with the WHO and </w:t>
      </w:r>
      <w:r w:rsidR="00ED425E">
        <w:rPr>
          <w:rFonts w:ascii="Corbel" w:eastAsia="Myriad Pro" w:hAnsi="Corbel" w:cs="Myriad Pro"/>
          <w:bCs/>
          <w:color w:val="231F20"/>
          <w:sz w:val="22"/>
          <w:szCs w:val="22"/>
          <w:lang w:val="en"/>
        </w:rPr>
        <w:t>G</w:t>
      </w:r>
      <w:r w:rsidR="008D0911" w:rsidRPr="008D4876">
        <w:rPr>
          <w:rFonts w:ascii="Corbel" w:eastAsia="Myriad Pro" w:hAnsi="Corbel" w:cs="Myriad Pro"/>
          <w:bCs/>
          <w:color w:val="231F20"/>
          <w:sz w:val="22"/>
          <w:szCs w:val="22"/>
          <w:lang w:val="en"/>
        </w:rPr>
        <w:t>overnment guidelines aimed at preventing the spread of the virus. Most efforts were refocused towards increasing the preparedness of the justice actors to respond to the pandemic within the broad remit of the project outcomes of strengthening the capacities of justice and security institutions to ensure access to justice and safety, especially for vulnerable groups and SGBV survivors using a sector wide approach. The program worked closely with the government, UN agencies, and civil society organizations to achieve this.</w:t>
      </w:r>
      <w:r w:rsidR="008D0911" w:rsidRPr="008D4876">
        <w:rPr>
          <w:rFonts w:ascii="Corbel" w:eastAsia="Myriad Pro" w:hAnsi="Corbel" w:cs="Myriad Pro"/>
          <w:bCs/>
          <w:i/>
          <w:color w:val="231F20"/>
          <w:sz w:val="22"/>
          <w:szCs w:val="22"/>
          <w:lang w:val="en-GB"/>
        </w:rPr>
        <w:t xml:space="preserve"> </w:t>
      </w:r>
    </w:p>
    <w:p w14:paraId="667A29BC" w14:textId="604FE8D4" w:rsidR="00EA3202" w:rsidRPr="008D4876" w:rsidRDefault="008D0911" w:rsidP="00EA3202">
      <w:pPr>
        <w:spacing w:after="0" w:line="276" w:lineRule="auto"/>
        <w:rPr>
          <w:rFonts w:ascii="Corbel" w:eastAsiaTheme="minorHAnsi" w:hAnsi="Corbel" w:cs="Times New Roman"/>
          <w:bCs/>
          <w:color w:val="auto"/>
          <w:kern w:val="0"/>
          <w:sz w:val="22"/>
          <w:szCs w:val="22"/>
          <w:lang w:eastAsia="fr-FR"/>
          <w14:ligatures w14:val="none"/>
          <w14:cntxtAlts w14:val="0"/>
        </w:rPr>
      </w:pPr>
      <w:r w:rsidRPr="008D4876">
        <w:rPr>
          <w:rFonts w:ascii="Corbel" w:eastAsiaTheme="minorHAnsi" w:hAnsi="Corbel" w:cs="Myanmar Text"/>
          <w:bCs/>
          <w:color w:val="auto"/>
          <w:kern w:val="0"/>
          <w:sz w:val="22"/>
          <w:szCs w:val="22"/>
          <w:lang w:val="en-GB" w:eastAsia="fr-FR"/>
          <w14:ligatures w14:val="none"/>
          <w14:cntxtAlts w14:val="0"/>
        </w:rPr>
        <w:t xml:space="preserve">The </w:t>
      </w:r>
      <w:r w:rsidRPr="008D4876">
        <w:rPr>
          <w:rFonts w:ascii="Corbel" w:eastAsia="Myriad Pro" w:hAnsi="Corbel" w:cs="Myriad Pro"/>
          <w:bCs/>
          <w:color w:val="231F20"/>
          <w:sz w:val="22"/>
          <w:szCs w:val="22"/>
        </w:rPr>
        <w:t>Support to Access to Justice, Security and Human Rights Program in South Sudan</w:t>
      </w:r>
      <w:r w:rsidRPr="008D4876">
        <w:rPr>
          <w:rFonts w:ascii="Corbel" w:eastAsiaTheme="minorHAnsi" w:hAnsi="Corbel" w:cs="Myanmar Text"/>
          <w:bCs/>
          <w:color w:val="auto"/>
          <w:kern w:val="0"/>
          <w:sz w:val="22"/>
          <w:szCs w:val="22"/>
          <w:lang w:val="en-GB" w:eastAsia="fr-FR"/>
          <w14:ligatures w14:val="none"/>
          <w14:cntxtAlts w14:val="0"/>
        </w:rPr>
        <w:t xml:space="preserve"> aims to build the capacities and mechanisms of rule of law institutions and increase the demand for access to justice at the community level through rights-based interventions. The project is aligned with:</w:t>
      </w:r>
      <w:r w:rsidR="00EA3202" w:rsidRPr="008D4876">
        <w:rPr>
          <w:rFonts w:ascii="Corbel" w:eastAsiaTheme="minorHAnsi" w:hAnsi="Corbel" w:cs="Myanmar Text"/>
          <w:bCs/>
          <w:color w:val="auto"/>
          <w:kern w:val="0"/>
          <w:sz w:val="22"/>
          <w:szCs w:val="22"/>
          <w:lang w:val="en-GB" w:eastAsia="fr-FR"/>
          <w14:ligatures w14:val="none"/>
          <w14:cntxtAlts w14:val="0"/>
        </w:rPr>
        <w:t xml:space="preserve"> t</w:t>
      </w:r>
      <w:r w:rsidRPr="008D4876">
        <w:rPr>
          <w:rFonts w:ascii="Corbel" w:eastAsiaTheme="minorHAnsi" w:hAnsi="Corbel" w:cs="Myanmar Text"/>
          <w:bCs/>
          <w:color w:val="auto"/>
          <w:kern w:val="0"/>
          <w:sz w:val="22"/>
          <w:szCs w:val="22"/>
          <w:lang w:val="en-GB" w:eastAsia="fr-FR"/>
          <w14:ligatures w14:val="none"/>
          <w14:cntxtAlts w14:val="0"/>
        </w:rPr>
        <w:t xml:space="preserve">he </w:t>
      </w:r>
      <w:r w:rsidRPr="008D4876">
        <w:rPr>
          <w:rFonts w:ascii="Corbel" w:eastAsiaTheme="minorHAnsi" w:hAnsi="Corbel" w:cs="Myanmar Text"/>
          <w:bCs/>
          <w:iCs/>
          <w:color w:val="auto"/>
          <w:kern w:val="0"/>
          <w:sz w:val="22"/>
          <w:szCs w:val="22"/>
          <w:lang w:val="en-GB" w:eastAsia="fr-FR"/>
          <w14:ligatures w14:val="none"/>
          <w14:cntxtAlts w14:val="0"/>
        </w:rPr>
        <w:t xml:space="preserve">rule of law pillar in the South Sudan Vision 2040: </w:t>
      </w:r>
      <w:r w:rsidR="00EA3202" w:rsidRPr="008D4876">
        <w:rPr>
          <w:rFonts w:ascii="Corbel" w:eastAsiaTheme="minorHAnsi" w:hAnsi="Corbel" w:cs="Myanmar Text"/>
          <w:bCs/>
          <w:iCs/>
          <w:color w:val="auto"/>
          <w:kern w:val="0"/>
          <w:sz w:val="22"/>
          <w:szCs w:val="22"/>
          <w:lang w:val="en-GB" w:eastAsia="fr-FR"/>
          <w14:ligatures w14:val="none"/>
          <w14:cntxtAlts w14:val="0"/>
        </w:rPr>
        <w:t>“</w:t>
      </w:r>
      <w:r w:rsidR="00EA3202" w:rsidRPr="008D4876">
        <w:rPr>
          <w:rFonts w:ascii="Corbel" w:eastAsiaTheme="minorHAnsi" w:hAnsi="Corbel" w:cs="Myanmar Text"/>
          <w:bCs/>
          <w:i/>
          <w:color w:val="auto"/>
          <w:kern w:val="0"/>
          <w:sz w:val="22"/>
          <w:szCs w:val="22"/>
          <w:lang w:val="en-GB" w:eastAsia="fr-FR"/>
          <w14:ligatures w14:val="none"/>
          <w14:cntxtAlts w14:val="0"/>
        </w:rPr>
        <w:t>P</w:t>
      </w:r>
      <w:r w:rsidRPr="008D4876">
        <w:rPr>
          <w:rFonts w:ascii="Corbel" w:eastAsiaTheme="minorHAnsi" w:hAnsi="Corbel" w:cs="Myanmar Text"/>
          <w:bCs/>
          <w:i/>
          <w:color w:val="auto"/>
          <w:kern w:val="0"/>
          <w:sz w:val="22"/>
          <w:szCs w:val="22"/>
          <w:lang w:val="en-GB" w:eastAsia="fr-FR"/>
          <w14:ligatures w14:val="none"/>
          <w14:cntxtAlts w14:val="0"/>
        </w:rPr>
        <w:t xml:space="preserve">romoting supremacy of the rule of law and separation of powers, recognition of human rights and fundamental freedoms, justice and equality for </w:t>
      </w:r>
      <w:r w:rsidRPr="008D4876">
        <w:rPr>
          <w:rFonts w:ascii="Corbel" w:eastAsiaTheme="minorHAnsi" w:hAnsi="Corbel" w:cs="Myanmar Text"/>
          <w:bCs/>
          <w:i/>
          <w:color w:val="auto"/>
          <w:kern w:val="0"/>
          <w:sz w:val="22"/>
          <w:szCs w:val="22"/>
          <w:lang w:val="en-GB" w:eastAsia="fr-FR"/>
          <w14:ligatures w14:val="none"/>
          <w14:cntxtAlts w14:val="0"/>
        </w:rPr>
        <w:lastRenderedPageBreak/>
        <w:t>all, and promoting accountability and transparency in governance,</w:t>
      </w:r>
      <w:r w:rsidRPr="008D4876">
        <w:rPr>
          <w:rFonts w:ascii="Corbel" w:eastAsiaTheme="minorHAnsi" w:hAnsi="Corbel" w:cs="Times New Roman"/>
          <w:bCs/>
          <w:i/>
          <w:color w:val="auto"/>
          <w:kern w:val="0"/>
          <w:sz w:val="22"/>
          <w:szCs w:val="22"/>
          <w:vertAlign w:val="superscript"/>
          <w:lang w:val="en-GB" w:eastAsia="fr-FR"/>
          <w14:ligatures w14:val="none"/>
          <w14:cntxtAlts w14:val="0"/>
        </w:rPr>
        <w:footnoteReference w:id="6"/>
      </w:r>
      <w:r w:rsidRPr="008D4876">
        <w:rPr>
          <w:rFonts w:ascii="Corbel" w:eastAsiaTheme="minorHAnsi" w:hAnsi="Corbel" w:cs="Myanmar Text"/>
          <w:bCs/>
          <w:i/>
          <w:color w:val="auto"/>
          <w:kern w:val="0"/>
          <w:sz w:val="22"/>
          <w:szCs w:val="22"/>
          <w:vertAlign w:val="superscript"/>
          <w:lang w:val="en-GB" w:eastAsia="fr-FR"/>
          <w14:ligatures w14:val="none"/>
          <w14:cntxtAlts w14:val="0"/>
        </w:rPr>
        <w:t xml:space="preserve"> </w:t>
      </w:r>
      <w:r w:rsidR="00EA3202" w:rsidRPr="008D4876">
        <w:rPr>
          <w:rFonts w:ascii="Corbel" w:eastAsiaTheme="minorHAnsi" w:hAnsi="Corbel" w:cs="Myanmar Text"/>
          <w:bCs/>
          <w:color w:val="auto"/>
          <w:kern w:val="0"/>
          <w:sz w:val="22"/>
          <w:szCs w:val="22"/>
          <w:lang w:val="en-GB" w:eastAsia="fr-FR"/>
          <w14:ligatures w14:val="none"/>
          <w14:cntxtAlts w14:val="0"/>
        </w:rPr>
        <w:t xml:space="preserve">and the 2019 -2021 </w:t>
      </w:r>
      <w:r w:rsidRPr="008D4876">
        <w:rPr>
          <w:rFonts w:ascii="Corbel" w:eastAsiaTheme="minorHAnsi" w:hAnsi="Corbel" w:cs="Myanmar Text"/>
          <w:bCs/>
          <w:color w:val="auto"/>
          <w:kern w:val="0"/>
          <w:sz w:val="22"/>
          <w:szCs w:val="22"/>
          <w:lang w:val="en-GB" w:eastAsia="fr-FR"/>
          <w14:ligatures w14:val="none"/>
          <w14:cntxtAlts w14:val="0"/>
        </w:rPr>
        <w:t xml:space="preserve">UNDP South Sudan Country Programme Document (CPD) outcome </w:t>
      </w:r>
      <w:r w:rsidR="00EA3202" w:rsidRPr="008D4876">
        <w:rPr>
          <w:rFonts w:ascii="Corbel" w:eastAsiaTheme="minorHAnsi" w:hAnsi="Corbel" w:cs="Myanmar Text"/>
          <w:bCs/>
          <w:color w:val="auto"/>
          <w:kern w:val="0"/>
          <w:sz w:val="22"/>
          <w:szCs w:val="22"/>
          <w:lang w:val="en-GB" w:eastAsia="fr-FR"/>
          <w14:ligatures w14:val="none"/>
          <w14:cntxtAlts w14:val="0"/>
        </w:rPr>
        <w:t>1</w:t>
      </w:r>
      <w:r w:rsidRPr="008D4876">
        <w:rPr>
          <w:rFonts w:ascii="Corbel" w:eastAsiaTheme="minorHAnsi" w:hAnsi="Corbel" w:cs="Myanmar Text"/>
          <w:bCs/>
          <w:color w:val="auto"/>
          <w:kern w:val="0"/>
          <w:sz w:val="22"/>
          <w:szCs w:val="22"/>
          <w:lang w:val="en-GB" w:eastAsia="fr-FR"/>
          <w14:ligatures w14:val="none"/>
          <w14:cntxtAlts w14:val="0"/>
        </w:rPr>
        <w:t xml:space="preserve">: </w:t>
      </w:r>
      <w:r w:rsidR="00EA3202" w:rsidRPr="008D4876">
        <w:rPr>
          <w:rFonts w:ascii="Corbel" w:hAnsi="Corbel"/>
          <w:bCs/>
          <w:i/>
          <w:color w:val="auto"/>
          <w:sz w:val="22"/>
          <w:szCs w:val="22"/>
          <w:lang w:val="en-GB"/>
        </w:rPr>
        <w:t>“</w:t>
      </w:r>
      <w:r w:rsidR="00EA3202" w:rsidRPr="008D4876">
        <w:rPr>
          <w:rFonts w:ascii="Corbel" w:hAnsi="Corbel"/>
          <w:bCs/>
          <w:i/>
          <w:color w:val="auto"/>
          <w:sz w:val="22"/>
          <w:szCs w:val="22"/>
        </w:rPr>
        <w:t>Strengthened peace infrastructures and accountable governance at the national, state and local levels.</w:t>
      </w:r>
      <w:r w:rsidR="00EA3202" w:rsidRPr="008D4876">
        <w:rPr>
          <w:rFonts w:ascii="Corbel" w:hAnsi="Corbel"/>
          <w:bCs/>
          <w:i/>
          <w:color w:val="auto"/>
          <w:sz w:val="22"/>
          <w:szCs w:val="22"/>
          <w:lang w:val="en-GB"/>
        </w:rPr>
        <w:t xml:space="preserve">’’ </w:t>
      </w:r>
    </w:p>
    <w:p w14:paraId="52E729D4" w14:textId="5143E2AE" w:rsidR="00EA3202" w:rsidRPr="008D4876" w:rsidRDefault="00EA3202" w:rsidP="00EA3202">
      <w:pPr>
        <w:spacing w:before="60" w:after="60" w:line="276" w:lineRule="auto"/>
        <w:jc w:val="both"/>
        <w:rPr>
          <w:rFonts w:ascii="Corbel" w:eastAsiaTheme="minorHAnsi" w:hAnsi="Corbel" w:cs="Times New Roman"/>
          <w:color w:val="auto"/>
          <w:kern w:val="0"/>
          <w:sz w:val="22"/>
          <w:szCs w:val="22"/>
          <w:lang w:val="en-GB" w:eastAsia="fr-FR"/>
          <w14:ligatures w14:val="none"/>
          <w14:cntxtAlts w14:val="0"/>
        </w:rPr>
      </w:pPr>
      <w:r w:rsidRPr="008D4876">
        <w:rPr>
          <w:rFonts w:ascii="Corbel" w:eastAsiaTheme="minorHAnsi" w:hAnsi="Corbel" w:cs="Times New Roman"/>
          <w:color w:val="auto"/>
          <w:kern w:val="0"/>
          <w:sz w:val="22"/>
          <w:szCs w:val="22"/>
          <w:lang w:val="en-GB" w:eastAsia="fr-FR"/>
          <w14:ligatures w14:val="none"/>
          <w14:cntxtAlts w14:val="0"/>
        </w:rPr>
        <w:t>The program maintains the sector wide approach in the implementation of these measures while paying attention to ensuring that the initiatives are nationally owned, rights based and gender responsive.  In keeping to the spirit of coordination with other United Nations entities in South Sudan, the Access to Justice project worked through the Global Focal Point for Rule of Law and other platforms to deliver coordinated assistance to national justice partners including the Ministry of Justice and Constitutional Affairs and the Judiciary.</w:t>
      </w:r>
    </w:p>
    <w:p w14:paraId="093C79F8" w14:textId="77777777" w:rsidR="00EA3202" w:rsidRPr="00EA3202" w:rsidRDefault="00EA3202" w:rsidP="00EA3202">
      <w:pPr>
        <w:spacing w:before="60" w:after="60" w:line="276" w:lineRule="auto"/>
        <w:jc w:val="both"/>
        <w:rPr>
          <w:rFonts w:ascii="Myriad Pro" w:eastAsiaTheme="minorHAnsi" w:hAnsi="Myriad Pro" w:cs="Times New Roman"/>
          <w:color w:val="auto"/>
          <w:kern w:val="0"/>
          <w:sz w:val="22"/>
          <w:szCs w:val="22"/>
          <w:lang w:val="en-GB" w:eastAsia="fr-FR"/>
          <w14:ligatures w14:val="none"/>
          <w14:cntxtAlts w14:val="0"/>
        </w:rPr>
      </w:pPr>
    </w:p>
    <w:p w14:paraId="69382BB9" w14:textId="77777777" w:rsidR="005C541C" w:rsidRPr="00C40AB4" w:rsidRDefault="005C541C" w:rsidP="00887A40">
      <w:pPr>
        <w:pStyle w:val="Heading1"/>
        <w:numPr>
          <w:ilvl w:val="0"/>
          <w:numId w:val="3"/>
        </w:numPr>
        <w:rPr>
          <w:rFonts w:ascii="Corbel" w:hAnsi="Corbel"/>
          <w:b/>
          <w:sz w:val="28"/>
          <w:szCs w:val="28"/>
        </w:rPr>
      </w:pPr>
      <w:bookmarkStart w:id="20" w:name="_Toc46695793"/>
      <w:r w:rsidRPr="00C40AB4">
        <w:rPr>
          <w:rFonts w:ascii="Corbel" w:hAnsi="Corbel"/>
          <w:b/>
          <w:sz w:val="28"/>
          <w:szCs w:val="28"/>
        </w:rPr>
        <w:t>Progress towards development results</w:t>
      </w:r>
      <w:bookmarkEnd w:id="20"/>
      <w:r w:rsidR="004E6D76" w:rsidRPr="00C40AB4">
        <w:rPr>
          <w:rFonts w:ascii="Corbel" w:hAnsi="Corbel"/>
          <w:b/>
          <w:sz w:val="28"/>
          <w:szCs w:val="28"/>
        </w:rPr>
        <w:t xml:space="preserve"> </w:t>
      </w:r>
    </w:p>
    <w:p w14:paraId="2AF23E90" w14:textId="6BEBA93B" w:rsidR="00E542EC" w:rsidRPr="00E542EC" w:rsidRDefault="00E542EC" w:rsidP="00887A40">
      <w:pPr>
        <w:pStyle w:val="Heading2"/>
        <w:numPr>
          <w:ilvl w:val="1"/>
          <w:numId w:val="3"/>
        </w:numPr>
        <w:rPr>
          <w:rFonts w:ascii="Corbel" w:hAnsi="Corbel"/>
          <w:b/>
          <w:color w:val="121428" w:themeColor="text2" w:themeShade="80"/>
          <w:sz w:val="22"/>
          <w:szCs w:val="22"/>
        </w:rPr>
      </w:pPr>
      <w:bookmarkStart w:id="21" w:name="_Toc477432361"/>
      <w:bookmarkStart w:id="22" w:name="_Toc477432513"/>
      <w:bookmarkStart w:id="23" w:name="_Toc46695794"/>
      <w:r w:rsidRPr="00E542EC">
        <w:rPr>
          <w:rFonts w:ascii="Corbel" w:hAnsi="Corbel"/>
          <w:b/>
          <w:color w:val="121428" w:themeColor="text2" w:themeShade="80"/>
          <w:sz w:val="22"/>
          <w:szCs w:val="22"/>
        </w:rPr>
        <w:t>Contribution to longer term results</w:t>
      </w:r>
      <w:bookmarkEnd w:id="21"/>
      <w:bookmarkEnd w:id="22"/>
      <w:bookmarkEnd w:id="23"/>
      <w:r w:rsidR="0036596E">
        <w:rPr>
          <w:rFonts w:ascii="Corbel" w:hAnsi="Corbel"/>
          <w:b/>
          <w:color w:val="121428" w:themeColor="text2" w:themeShade="80"/>
          <w:sz w:val="22"/>
          <w:szCs w:val="22"/>
        </w:rPr>
        <w:t xml:space="preserve"> </w:t>
      </w:r>
    </w:p>
    <w:p w14:paraId="21CAF9B8" w14:textId="77777777" w:rsidR="00A66D9C" w:rsidRPr="00A66D9C" w:rsidRDefault="00A66D9C" w:rsidP="00A66D9C">
      <w:pPr>
        <w:shd w:val="clear" w:color="auto" w:fill="DFEBF5" w:themeFill="accent2" w:themeFillTint="33"/>
        <w:jc w:val="both"/>
        <w:rPr>
          <w:rFonts w:ascii="Myriad Pro" w:hAnsi="Myriad Pro"/>
          <w:i/>
          <w:color w:val="002060"/>
          <w:sz w:val="22"/>
          <w:szCs w:val="22"/>
          <w:lang w:val="en-GB"/>
        </w:rPr>
      </w:pPr>
      <w:r w:rsidRPr="00A66D9C">
        <w:rPr>
          <w:rFonts w:ascii="Myriad Pro" w:hAnsi="Myriad Pro"/>
          <w:b/>
          <w:color w:val="002060"/>
          <w:sz w:val="22"/>
          <w:szCs w:val="22"/>
          <w:lang w:val="en-GB"/>
        </w:rPr>
        <w:t>Interim Cooperation Framework (ICF)/</w:t>
      </w:r>
      <w:bookmarkStart w:id="24" w:name="_Hlk13646978"/>
      <w:r w:rsidRPr="00A66D9C">
        <w:rPr>
          <w:rFonts w:ascii="Myriad Pro" w:hAnsi="Myriad Pro"/>
          <w:b/>
          <w:color w:val="002060"/>
          <w:sz w:val="22"/>
          <w:szCs w:val="22"/>
          <w:lang w:val="en-GB"/>
        </w:rPr>
        <w:t xml:space="preserve">Country Programme </w:t>
      </w:r>
      <w:bookmarkEnd w:id="24"/>
      <w:r w:rsidRPr="00A66D9C">
        <w:rPr>
          <w:rFonts w:ascii="Myriad Pro" w:hAnsi="Myriad Pro"/>
          <w:b/>
          <w:color w:val="002060"/>
          <w:sz w:val="22"/>
          <w:szCs w:val="22"/>
          <w:lang w:val="en-GB"/>
        </w:rPr>
        <w:t>Document (CPD) Outcome 1: “Strengthened peace infrastructures and accountable governance at the national, state and local levels.”</w:t>
      </w:r>
    </w:p>
    <w:p w14:paraId="02DAD1CD" w14:textId="77777777" w:rsidR="00A66D9C" w:rsidRPr="00A66D9C" w:rsidRDefault="00A66D9C" w:rsidP="00A66D9C">
      <w:pPr>
        <w:jc w:val="both"/>
        <w:rPr>
          <w:rFonts w:ascii="Myriad Pro" w:hAnsi="Myriad Pro"/>
          <w:i/>
          <w:color w:val="002060"/>
          <w:sz w:val="22"/>
          <w:szCs w:val="22"/>
          <w:lang w:val="en-GB"/>
        </w:rPr>
      </w:pPr>
      <w:r w:rsidRPr="00A66D9C">
        <w:rPr>
          <w:rFonts w:ascii="Myriad Pro" w:hAnsi="Myriad Pro"/>
          <w:i/>
          <w:color w:val="002060"/>
          <w:sz w:val="22"/>
          <w:szCs w:val="22"/>
          <w:lang w:val="en-GB"/>
        </w:rPr>
        <w:t>Summary achievements based on CPD Outcome One targets</w:t>
      </w:r>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330"/>
        <w:gridCol w:w="3510"/>
        <w:gridCol w:w="2176"/>
      </w:tblGrid>
      <w:tr w:rsidR="008D4876" w:rsidRPr="008D4876" w14:paraId="017415A5" w14:textId="77777777" w:rsidTr="00AD339F">
        <w:tc>
          <w:tcPr>
            <w:tcW w:w="3330" w:type="dxa"/>
            <w:shd w:val="clear" w:color="auto" w:fill="D9DFEF" w:themeFill="accent1" w:themeFillTint="33"/>
          </w:tcPr>
          <w:p w14:paraId="1FAF63AA" w14:textId="4B17F050" w:rsidR="008D4876" w:rsidRPr="008D4876" w:rsidRDefault="008D4876" w:rsidP="008D4876">
            <w:pPr>
              <w:spacing w:after="0" w:line="240" w:lineRule="auto"/>
              <w:rPr>
                <w:rFonts w:ascii="Corbel" w:hAnsi="Corbel"/>
                <w:b/>
                <w:color w:val="002060"/>
                <w:sz w:val="22"/>
                <w:szCs w:val="22"/>
                <w:lang w:val="en-GB"/>
              </w:rPr>
            </w:pPr>
            <w:r w:rsidRPr="008D4876">
              <w:rPr>
                <w:rFonts w:ascii="Corbel" w:hAnsi="Corbel"/>
                <w:b/>
                <w:color w:val="002060"/>
                <w:sz w:val="22"/>
                <w:szCs w:val="22"/>
                <w:lang w:val="en-GB"/>
              </w:rPr>
              <w:t>CPD output indicator</w:t>
            </w:r>
          </w:p>
        </w:tc>
        <w:tc>
          <w:tcPr>
            <w:tcW w:w="3510" w:type="dxa"/>
            <w:shd w:val="clear" w:color="auto" w:fill="D9DFEF" w:themeFill="accent1" w:themeFillTint="33"/>
          </w:tcPr>
          <w:p w14:paraId="2D8D6440" w14:textId="5A02D206" w:rsidR="008D4876" w:rsidRPr="008D4876" w:rsidRDefault="008D4876" w:rsidP="008D4876">
            <w:pPr>
              <w:spacing w:after="0" w:line="240" w:lineRule="auto"/>
              <w:rPr>
                <w:rFonts w:ascii="Corbel" w:hAnsi="Corbel"/>
                <w:b/>
                <w:color w:val="002060"/>
                <w:sz w:val="22"/>
                <w:szCs w:val="22"/>
                <w:lang w:val="en-GB"/>
              </w:rPr>
            </w:pPr>
            <w:r w:rsidRPr="008D4876">
              <w:rPr>
                <w:rFonts w:ascii="Corbel" w:hAnsi="Corbel"/>
                <w:color w:val="auto"/>
                <w:sz w:val="22"/>
                <w:szCs w:val="22"/>
              </w:rPr>
              <w:t xml:space="preserve"> Progress to date</w:t>
            </w:r>
          </w:p>
          <w:p w14:paraId="268F4176" w14:textId="48A7D287" w:rsidR="008D4876" w:rsidRPr="008D4876" w:rsidRDefault="008D4876" w:rsidP="008D4876">
            <w:pPr>
              <w:spacing w:after="0" w:line="240" w:lineRule="auto"/>
              <w:rPr>
                <w:rFonts w:ascii="Corbel" w:hAnsi="Corbel"/>
                <w:b/>
                <w:color w:val="002060"/>
                <w:sz w:val="22"/>
                <w:szCs w:val="22"/>
                <w:lang w:val="en-GB"/>
              </w:rPr>
            </w:pPr>
          </w:p>
        </w:tc>
        <w:tc>
          <w:tcPr>
            <w:tcW w:w="2176" w:type="dxa"/>
            <w:shd w:val="clear" w:color="auto" w:fill="D9DFEF" w:themeFill="accent1" w:themeFillTint="33"/>
          </w:tcPr>
          <w:p w14:paraId="60CF0808" w14:textId="77777777" w:rsidR="008D4876" w:rsidRPr="008D4876" w:rsidRDefault="008D4876" w:rsidP="008D4876">
            <w:pPr>
              <w:spacing w:after="0" w:line="240" w:lineRule="auto"/>
              <w:rPr>
                <w:rFonts w:ascii="Corbel" w:hAnsi="Corbel"/>
                <w:i/>
                <w:color w:val="002060"/>
                <w:sz w:val="22"/>
                <w:szCs w:val="22"/>
                <w:lang w:val="en-GB"/>
              </w:rPr>
            </w:pPr>
            <w:r w:rsidRPr="008D4876">
              <w:rPr>
                <w:rFonts w:ascii="Corbel" w:hAnsi="Corbel"/>
                <w:b/>
                <w:color w:val="002060"/>
                <w:sz w:val="22"/>
                <w:szCs w:val="22"/>
                <w:lang w:val="en-GB"/>
              </w:rPr>
              <w:t xml:space="preserve">Status </w:t>
            </w:r>
          </w:p>
        </w:tc>
      </w:tr>
      <w:tr w:rsidR="008D4876" w:rsidRPr="008D4876" w14:paraId="2EA67978" w14:textId="77777777" w:rsidTr="00AD339F">
        <w:tc>
          <w:tcPr>
            <w:tcW w:w="3330" w:type="dxa"/>
          </w:tcPr>
          <w:p w14:paraId="66E29E07" w14:textId="77777777" w:rsidR="008D4876" w:rsidRPr="008D4876" w:rsidRDefault="008D4876" w:rsidP="008D4876">
            <w:pPr>
              <w:spacing w:after="0" w:line="240" w:lineRule="auto"/>
              <w:rPr>
                <w:rFonts w:ascii="Corbel" w:hAnsi="Corbel" w:cs="Times New Roman"/>
                <w:color w:val="072B62" w:themeColor="background2" w:themeShade="40"/>
                <w:sz w:val="22"/>
                <w:szCs w:val="22"/>
              </w:rPr>
            </w:pPr>
            <w:r w:rsidRPr="008D4876">
              <w:rPr>
                <w:rFonts w:ascii="Corbel" w:hAnsi="Corbel"/>
                <w:color w:val="002060"/>
                <w:sz w:val="22"/>
                <w:szCs w:val="22"/>
                <w:lang w:val="en-GB"/>
              </w:rPr>
              <w:t xml:space="preserve">Four thousand GBV cases (50% women) reported to authorities receiving judgment in the formal justice system. (baseline </w:t>
            </w:r>
            <w:r w:rsidRPr="008D4876">
              <w:rPr>
                <w:rFonts w:ascii="Corbel" w:hAnsi="Corbel" w:cs="Times New Roman"/>
                <w:color w:val="072B62" w:themeColor="background2" w:themeShade="40"/>
                <w:sz w:val="22"/>
                <w:szCs w:val="22"/>
              </w:rPr>
              <w:t>1,324 (58% women)</w:t>
            </w:r>
          </w:p>
          <w:p w14:paraId="4158D37C" w14:textId="77777777" w:rsidR="008D4876" w:rsidRPr="008D4876" w:rsidRDefault="008D4876" w:rsidP="008D4876">
            <w:pPr>
              <w:spacing w:after="0" w:line="240" w:lineRule="auto"/>
              <w:rPr>
                <w:rFonts w:ascii="Corbel" w:hAnsi="Corbel"/>
                <w:color w:val="072B62" w:themeColor="background2" w:themeShade="40"/>
                <w:sz w:val="22"/>
                <w:szCs w:val="22"/>
                <w:lang w:val="en-GB"/>
              </w:rPr>
            </w:pPr>
          </w:p>
        </w:tc>
        <w:tc>
          <w:tcPr>
            <w:tcW w:w="3510" w:type="dxa"/>
          </w:tcPr>
          <w:p w14:paraId="5436A19F" w14:textId="77777777" w:rsidR="008D4876" w:rsidRPr="008D4876" w:rsidRDefault="008D4876" w:rsidP="008D4876">
            <w:pPr>
              <w:spacing w:after="0" w:line="240" w:lineRule="auto"/>
              <w:rPr>
                <w:rFonts w:ascii="Corbel" w:hAnsi="Corbel"/>
                <w:color w:val="auto"/>
                <w:sz w:val="22"/>
                <w:szCs w:val="22"/>
              </w:rPr>
            </w:pPr>
            <w:r w:rsidRPr="008D4876">
              <w:rPr>
                <w:rFonts w:ascii="Corbel" w:hAnsi="Corbel"/>
                <w:color w:val="auto"/>
                <w:sz w:val="22"/>
                <w:szCs w:val="22"/>
              </w:rPr>
              <w:t>558 (82percent female)</w:t>
            </w:r>
          </w:p>
          <w:p w14:paraId="4EE338B0" w14:textId="77777777" w:rsidR="008D4876" w:rsidRPr="008D4876" w:rsidRDefault="008D4876" w:rsidP="008D4876">
            <w:pPr>
              <w:spacing w:after="0" w:line="240" w:lineRule="auto"/>
              <w:rPr>
                <w:rFonts w:ascii="Corbel" w:hAnsi="Corbel"/>
                <w:color w:val="auto"/>
                <w:sz w:val="22"/>
                <w:szCs w:val="22"/>
              </w:rPr>
            </w:pPr>
          </w:p>
          <w:p w14:paraId="07B6209B" w14:textId="7E029AC4" w:rsidR="008D4876" w:rsidRPr="008D4876" w:rsidRDefault="008D4876" w:rsidP="008D4876">
            <w:pPr>
              <w:spacing w:after="0" w:line="240" w:lineRule="auto"/>
              <w:rPr>
                <w:rFonts w:ascii="Corbel" w:hAnsi="Corbel"/>
                <w:color w:val="auto"/>
                <w:sz w:val="22"/>
                <w:szCs w:val="22"/>
              </w:rPr>
            </w:pPr>
            <w:r w:rsidRPr="008D4876">
              <w:rPr>
                <w:rFonts w:ascii="Corbel" w:hAnsi="Corbel"/>
                <w:color w:val="auto"/>
                <w:sz w:val="22"/>
                <w:szCs w:val="22"/>
              </w:rPr>
              <w:t xml:space="preserve"> Cumulative number: 1,882 (68   percent female).</w:t>
            </w:r>
          </w:p>
        </w:tc>
        <w:tc>
          <w:tcPr>
            <w:tcW w:w="2176" w:type="dxa"/>
            <w:shd w:val="clear" w:color="auto" w:fill="D9DFEF" w:themeFill="accent1" w:themeFillTint="33"/>
          </w:tcPr>
          <w:p w14:paraId="710D84A4" w14:textId="3C391CE6" w:rsidR="008D4876" w:rsidRPr="008D4876" w:rsidRDefault="008D4876" w:rsidP="008D4876">
            <w:pPr>
              <w:spacing w:after="0" w:line="240" w:lineRule="auto"/>
              <w:rPr>
                <w:rFonts w:ascii="Corbel" w:hAnsi="Corbel"/>
                <w:color w:val="072B62" w:themeColor="background2" w:themeShade="40"/>
                <w:sz w:val="22"/>
                <w:szCs w:val="22"/>
                <w:lang w:val="en-GB"/>
              </w:rPr>
            </w:pPr>
            <w:r w:rsidRPr="008D4876">
              <w:rPr>
                <w:rFonts w:ascii="Corbel" w:hAnsi="Corbel"/>
                <w:color w:val="072B62" w:themeColor="background2" w:themeShade="40"/>
                <w:sz w:val="22"/>
                <w:szCs w:val="22"/>
                <w:lang w:val="en-GB"/>
              </w:rPr>
              <w:t>Ongoing</w:t>
            </w:r>
          </w:p>
        </w:tc>
      </w:tr>
      <w:tr w:rsidR="008D4876" w:rsidRPr="008D4876" w14:paraId="657C72C5" w14:textId="77777777" w:rsidTr="00AD339F">
        <w:tc>
          <w:tcPr>
            <w:tcW w:w="3330" w:type="dxa"/>
          </w:tcPr>
          <w:p w14:paraId="0C9E4E04" w14:textId="77777777" w:rsidR="008D4876" w:rsidRPr="008D4876" w:rsidRDefault="008D4876" w:rsidP="008D4876">
            <w:pPr>
              <w:spacing w:after="0" w:line="240" w:lineRule="auto"/>
              <w:rPr>
                <w:rFonts w:ascii="Corbel" w:hAnsi="Corbel" w:cs="Times New Roman"/>
                <w:color w:val="072B62" w:themeColor="background2" w:themeShade="40"/>
                <w:sz w:val="22"/>
                <w:szCs w:val="22"/>
                <w:lang w:eastAsia="en-CA"/>
              </w:rPr>
            </w:pPr>
            <w:r w:rsidRPr="008D4876">
              <w:rPr>
                <w:rFonts w:ascii="Corbel" w:hAnsi="Corbel"/>
                <w:color w:val="072B62" w:themeColor="background2" w:themeShade="40"/>
                <w:sz w:val="22"/>
                <w:szCs w:val="22"/>
                <w:lang w:val="en-GB"/>
              </w:rPr>
              <w:t>Ten police and community relationship committees established and operational at community level. (baseline 5)</w:t>
            </w:r>
            <w:r w:rsidRPr="008D4876">
              <w:rPr>
                <w:rFonts w:ascii="Corbel" w:hAnsi="Corbel" w:cs="Times New Roman"/>
                <w:color w:val="072B62" w:themeColor="background2" w:themeShade="40"/>
                <w:sz w:val="22"/>
                <w:szCs w:val="22"/>
                <w:lang w:eastAsia="en-CA"/>
              </w:rPr>
              <w:t xml:space="preserve"> </w:t>
            </w:r>
          </w:p>
          <w:p w14:paraId="05D14FD8" w14:textId="77777777" w:rsidR="008D4876" w:rsidRPr="008D4876" w:rsidRDefault="008D4876" w:rsidP="008D4876">
            <w:pPr>
              <w:spacing w:after="0" w:line="240" w:lineRule="auto"/>
              <w:rPr>
                <w:rFonts w:ascii="Corbel" w:hAnsi="Corbel"/>
                <w:color w:val="002060"/>
                <w:sz w:val="22"/>
                <w:szCs w:val="22"/>
                <w:lang w:val="en-GB"/>
              </w:rPr>
            </w:pPr>
          </w:p>
        </w:tc>
        <w:tc>
          <w:tcPr>
            <w:tcW w:w="3510" w:type="dxa"/>
          </w:tcPr>
          <w:p w14:paraId="30239D29" w14:textId="77777777" w:rsidR="008D4876" w:rsidRPr="008D4876" w:rsidRDefault="008D4876" w:rsidP="008D4876">
            <w:pPr>
              <w:spacing w:after="0" w:line="240" w:lineRule="auto"/>
              <w:rPr>
                <w:rFonts w:ascii="Corbel" w:hAnsi="Corbel"/>
                <w:color w:val="auto"/>
                <w:sz w:val="22"/>
                <w:szCs w:val="22"/>
              </w:rPr>
            </w:pPr>
            <w:r w:rsidRPr="008D4876">
              <w:rPr>
                <w:rFonts w:ascii="Corbel" w:hAnsi="Corbel"/>
                <w:color w:val="auto"/>
                <w:sz w:val="22"/>
                <w:szCs w:val="22"/>
              </w:rPr>
              <w:t xml:space="preserve">45 new PCRCs have been established and are operational in 2020. </w:t>
            </w:r>
          </w:p>
          <w:p w14:paraId="61510017" w14:textId="77777777" w:rsidR="008D4876" w:rsidRPr="008D4876" w:rsidRDefault="008D4876" w:rsidP="008D4876">
            <w:pPr>
              <w:spacing w:after="0" w:line="240" w:lineRule="auto"/>
              <w:rPr>
                <w:rFonts w:ascii="Corbel" w:hAnsi="Corbel"/>
                <w:color w:val="auto"/>
                <w:sz w:val="22"/>
                <w:szCs w:val="22"/>
              </w:rPr>
            </w:pPr>
            <w:r w:rsidRPr="008D4876">
              <w:rPr>
                <w:rFonts w:ascii="Corbel" w:hAnsi="Corbel"/>
                <w:color w:val="auto"/>
                <w:sz w:val="22"/>
                <w:szCs w:val="22"/>
              </w:rPr>
              <w:t xml:space="preserve">Cumulative number: 50. </w:t>
            </w:r>
          </w:p>
          <w:p w14:paraId="45B5D307" w14:textId="67611C91" w:rsidR="008D4876" w:rsidRPr="008D4876" w:rsidRDefault="008D4876" w:rsidP="008D4876">
            <w:pPr>
              <w:spacing w:after="0" w:line="240" w:lineRule="auto"/>
              <w:rPr>
                <w:rFonts w:ascii="Corbel" w:hAnsi="Corbel"/>
                <w:color w:val="auto"/>
                <w:sz w:val="22"/>
                <w:szCs w:val="22"/>
                <w:lang w:val="en-GB"/>
              </w:rPr>
            </w:pPr>
          </w:p>
        </w:tc>
        <w:tc>
          <w:tcPr>
            <w:tcW w:w="2176" w:type="dxa"/>
            <w:shd w:val="clear" w:color="auto" w:fill="D9DFEF" w:themeFill="accent1" w:themeFillTint="33"/>
          </w:tcPr>
          <w:p w14:paraId="6B6D91BA" w14:textId="77777777" w:rsidR="008D4876" w:rsidRPr="008D4876" w:rsidRDefault="008D4876" w:rsidP="008D4876">
            <w:pPr>
              <w:spacing w:after="0" w:line="240" w:lineRule="auto"/>
              <w:rPr>
                <w:rFonts w:ascii="Corbel" w:hAnsi="Corbel"/>
                <w:b/>
                <w:color w:val="072B62" w:themeColor="background2" w:themeShade="40"/>
                <w:sz w:val="22"/>
                <w:szCs w:val="22"/>
                <w:lang w:val="en-GB"/>
              </w:rPr>
            </w:pPr>
            <w:r w:rsidRPr="008D4876">
              <w:rPr>
                <w:rFonts w:ascii="Corbel" w:hAnsi="Corbel"/>
                <w:color w:val="072B62" w:themeColor="background2" w:themeShade="40"/>
                <w:sz w:val="22"/>
                <w:szCs w:val="22"/>
                <w:lang w:val="en-GB"/>
              </w:rPr>
              <w:t>Ongoing</w:t>
            </w:r>
          </w:p>
        </w:tc>
      </w:tr>
      <w:tr w:rsidR="008D4876" w:rsidRPr="008D4876" w14:paraId="6FA8A2BC" w14:textId="77777777" w:rsidTr="00AD339F">
        <w:tc>
          <w:tcPr>
            <w:tcW w:w="3330" w:type="dxa"/>
          </w:tcPr>
          <w:p w14:paraId="547BC70F" w14:textId="77777777" w:rsidR="008D4876" w:rsidRPr="008D4876" w:rsidRDefault="008D4876" w:rsidP="008D4876">
            <w:pPr>
              <w:spacing w:after="0" w:line="240" w:lineRule="auto"/>
              <w:ind w:hanging="13"/>
              <w:rPr>
                <w:rFonts w:ascii="Corbel" w:hAnsi="Corbel"/>
                <w:color w:val="072B62" w:themeColor="background2" w:themeShade="40"/>
                <w:sz w:val="22"/>
                <w:szCs w:val="22"/>
              </w:rPr>
            </w:pPr>
            <w:r w:rsidRPr="008D4876">
              <w:rPr>
                <w:rFonts w:ascii="Corbel" w:hAnsi="Corbel"/>
                <w:color w:val="072B62" w:themeColor="background2" w:themeShade="40"/>
                <w:sz w:val="22"/>
                <w:szCs w:val="22"/>
              </w:rPr>
              <w:t>Five thousand indigent persons (1,500 females, 3,500 male) provided with legal aid services, disaggregated by sex. (</w:t>
            </w:r>
            <w:r w:rsidRPr="008D4876">
              <w:rPr>
                <w:rFonts w:ascii="Corbel" w:hAnsi="Corbel"/>
                <w:bCs/>
                <w:color w:val="072B62" w:themeColor="background2" w:themeShade="40"/>
                <w:sz w:val="22"/>
                <w:szCs w:val="22"/>
              </w:rPr>
              <w:t>Baseline:</w:t>
            </w:r>
            <w:r w:rsidRPr="008D4876">
              <w:rPr>
                <w:rFonts w:ascii="Corbel" w:hAnsi="Corbel"/>
                <w:color w:val="072B62" w:themeColor="background2" w:themeShade="40"/>
                <w:sz w:val="22"/>
                <w:szCs w:val="22"/>
              </w:rPr>
              <w:t xml:space="preserve"> 220 (68 female, 152 males.</w:t>
            </w:r>
          </w:p>
          <w:p w14:paraId="2B907B38" w14:textId="77777777" w:rsidR="008D4876" w:rsidRPr="008D4876" w:rsidRDefault="008D4876" w:rsidP="008D4876">
            <w:pPr>
              <w:spacing w:after="0" w:line="240" w:lineRule="auto"/>
              <w:ind w:hanging="13"/>
              <w:rPr>
                <w:rFonts w:ascii="Corbel" w:hAnsi="Corbel" w:cs="Times New Roman"/>
                <w:color w:val="072B62" w:themeColor="background2" w:themeShade="40"/>
                <w:sz w:val="22"/>
                <w:szCs w:val="22"/>
              </w:rPr>
            </w:pPr>
          </w:p>
        </w:tc>
        <w:tc>
          <w:tcPr>
            <w:tcW w:w="3510" w:type="dxa"/>
          </w:tcPr>
          <w:p w14:paraId="60D3D4FB" w14:textId="62DF40E4" w:rsidR="008D4876" w:rsidRPr="008D4876" w:rsidRDefault="008D4876" w:rsidP="008D4876">
            <w:pPr>
              <w:spacing w:after="0" w:line="240" w:lineRule="auto"/>
              <w:rPr>
                <w:rFonts w:ascii="Corbel" w:eastAsiaTheme="minorHAnsi" w:hAnsi="Corbel" w:cstheme="minorBidi"/>
                <w:color w:val="auto"/>
                <w:kern w:val="0"/>
                <w:sz w:val="22"/>
                <w:szCs w:val="22"/>
                <w14:ligatures w14:val="none"/>
                <w14:cntxtAlts w14:val="0"/>
              </w:rPr>
            </w:pPr>
            <w:r w:rsidRPr="008D4876">
              <w:rPr>
                <w:rFonts w:ascii="Corbel" w:hAnsi="Corbel"/>
                <w:color w:val="auto"/>
                <w:sz w:val="22"/>
                <w:szCs w:val="22"/>
                <w:lang w:val="en-GB"/>
              </w:rPr>
              <w:t xml:space="preserve">  1,952 (901 female)</w:t>
            </w:r>
          </w:p>
          <w:p w14:paraId="399E7F85" w14:textId="77777777" w:rsidR="008D4876" w:rsidRPr="008D4876" w:rsidRDefault="008D4876" w:rsidP="008D4876">
            <w:pPr>
              <w:spacing w:after="0" w:line="240" w:lineRule="auto"/>
              <w:rPr>
                <w:rFonts w:ascii="Corbel" w:hAnsi="Corbel"/>
                <w:color w:val="auto"/>
                <w:sz w:val="22"/>
                <w:szCs w:val="22"/>
              </w:rPr>
            </w:pPr>
          </w:p>
          <w:p w14:paraId="108EDF18" w14:textId="77777777" w:rsidR="008D4876" w:rsidRPr="008D4876" w:rsidRDefault="008D4876" w:rsidP="008D4876">
            <w:pPr>
              <w:spacing w:after="0" w:line="240" w:lineRule="auto"/>
              <w:rPr>
                <w:rFonts w:ascii="Corbel" w:hAnsi="Corbel"/>
                <w:color w:val="auto"/>
                <w:sz w:val="22"/>
                <w:szCs w:val="22"/>
                <w:lang w:val="en-GB"/>
              </w:rPr>
            </w:pPr>
            <w:r w:rsidRPr="008D4876">
              <w:rPr>
                <w:rFonts w:ascii="Corbel" w:hAnsi="Corbel"/>
                <w:color w:val="auto"/>
                <w:sz w:val="22"/>
                <w:szCs w:val="22"/>
                <w:lang w:val="en-GB"/>
              </w:rPr>
              <w:t xml:space="preserve">  Cumulative number: </w:t>
            </w:r>
          </w:p>
          <w:p w14:paraId="54116406" w14:textId="53EF153E" w:rsidR="008D4876" w:rsidRPr="008D4876" w:rsidRDefault="008D4876" w:rsidP="008D4876">
            <w:pPr>
              <w:spacing w:after="0" w:line="240" w:lineRule="auto"/>
              <w:rPr>
                <w:rFonts w:ascii="Corbel" w:hAnsi="Corbel"/>
                <w:color w:val="auto"/>
                <w:sz w:val="22"/>
                <w:szCs w:val="22"/>
                <w:lang w:val="en-GB"/>
              </w:rPr>
            </w:pPr>
            <w:r w:rsidRPr="008D4876">
              <w:rPr>
                <w:rFonts w:ascii="Corbel" w:hAnsi="Corbel"/>
                <w:color w:val="auto"/>
                <w:sz w:val="22"/>
                <w:szCs w:val="22"/>
                <w:lang w:val="en-GB"/>
              </w:rPr>
              <w:t xml:space="preserve">  2,172 (969 female).</w:t>
            </w:r>
          </w:p>
        </w:tc>
        <w:tc>
          <w:tcPr>
            <w:tcW w:w="2176" w:type="dxa"/>
            <w:shd w:val="clear" w:color="auto" w:fill="D9DFEF" w:themeFill="accent1" w:themeFillTint="33"/>
          </w:tcPr>
          <w:p w14:paraId="3A371EE2" w14:textId="77777777" w:rsidR="008D4876" w:rsidRPr="008D4876" w:rsidRDefault="008D4876" w:rsidP="008D4876">
            <w:pPr>
              <w:spacing w:after="0" w:line="240" w:lineRule="auto"/>
              <w:rPr>
                <w:rFonts w:ascii="Corbel" w:hAnsi="Corbel"/>
                <w:color w:val="072B62" w:themeColor="background2" w:themeShade="40"/>
                <w:sz w:val="22"/>
                <w:szCs w:val="22"/>
                <w:lang w:val="en-GB"/>
              </w:rPr>
            </w:pPr>
            <w:r w:rsidRPr="008D4876">
              <w:rPr>
                <w:rFonts w:ascii="Corbel" w:hAnsi="Corbel"/>
                <w:color w:val="072B62" w:themeColor="background2" w:themeShade="40"/>
                <w:sz w:val="22"/>
                <w:szCs w:val="22"/>
                <w:lang w:val="en-GB"/>
              </w:rPr>
              <w:t>Ongoing</w:t>
            </w:r>
          </w:p>
        </w:tc>
      </w:tr>
      <w:tr w:rsidR="008D4876" w:rsidRPr="008D4876" w14:paraId="0044FD68" w14:textId="77777777" w:rsidTr="00AD339F">
        <w:tc>
          <w:tcPr>
            <w:tcW w:w="3330" w:type="dxa"/>
          </w:tcPr>
          <w:p w14:paraId="3377EFF2" w14:textId="77777777" w:rsidR="008D4876" w:rsidRPr="008D4876" w:rsidRDefault="008D4876" w:rsidP="008D4876">
            <w:pPr>
              <w:spacing w:after="0" w:line="240" w:lineRule="auto"/>
              <w:ind w:right="229" w:hanging="13"/>
              <w:rPr>
                <w:rFonts w:ascii="Corbel" w:hAnsi="Corbel" w:cs="Times New Roman"/>
                <w:color w:val="072B62" w:themeColor="background2" w:themeShade="40"/>
                <w:sz w:val="22"/>
                <w:szCs w:val="22"/>
              </w:rPr>
            </w:pPr>
            <w:r w:rsidRPr="008D4876">
              <w:rPr>
                <w:rFonts w:ascii="Corbel" w:hAnsi="Corbel" w:cs="Times New Roman"/>
                <w:color w:val="072B62" w:themeColor="background2" w:themeShade="40"/>
                <w:sz w:val="22"/>
                <w:szCs w:val="22"/>
              </w:rPr>
              <w:t>Two thousand SGBV survivors (800 females, 1200 males) benefitting from v</w:t>
            </w:r>
            <w:r w:rsidRPr="008D4876">
              <w:rPr>
                <w:rFonts w:ascii="Corbel" w:hAnsi="Corbel" w:cs="Times New Roman"/>
                <w:color w:val="072B62" w:themeColor="background2" w:themeShade="40"/>
                <w:sz w:val="22"/>
                <w:szCs w:val="22"/>
                <w:lang w:eastAsia="en-GB"/>
              </w:rPr>
              <w:t xml:space="preserve">ictim redress mechanisms, including on transitional justice. </w:t>
            </w:r>
            <w:r w:rsidRPr="008D4876">
              <w:rPr>
                <w:rFonts w:ascii="Corbel" w:hAnsi="Corbel" w:cs="Times New Roman"/>
                <w:iCs/>
                <w:color w:val="072B62" w:themeColor="background2" w:themeShade="40"/>
                <w:sz w:val="22"/>
                <w:szCs w:val="22"/>
              </w:rPr>
              <w:t>(Baselin</w:t>
            </w:r>
            <w:r w:rsidRPr="008D4876">
              <w:rPr>
                <w:rFonts w:ascii="Corbel" w:hAnsi="Corbel" w:cs="Times New Roman"/>
                <w:bCs/>
                <w:iCs/>
                <w:color w:val="072B62" w:themeColor="background2" w:themeShade="40"/>
                <w:sz w:val="22"/>
                <w:szCs w:val="22"/>
              </w:rPr>
              <w:t>e:</w:t>
            </w:r>
            <w:r w:rsidRPr="008D4876">
              <w:rPr>
                <w:rFonts w:ascii="Corbel" w:hAnsi="Corbel" w:cs="Times New Roman"/>
                <w:bCs/>
                <w:color w:val="072B62" w:themeColor="background2" w:themeShade="40"/>
                <w:sz w:val="22"/>
                <w:szCs w:val="22"/>
              </w:rPr>
              <w:t xml:space="preserve"> </w:t>
            </w:r>
            <w:r w:rsidRPr="008D4876">
              <w:rPr>
                <w:rFonts w:ascii="Corbel" w:hAnsi="Corbel" w:cs="Times New Roman"/>
                <w:color w:val="072B62" w:themeColor="background2" w:themeShade="40"/>
                <w:sz w:val="22"/>
                <w:szCs w:val="22"/>
              </w:rPr>
              <w:t>125 (50 females, 75 males)</w:t>
            </w:r>
          </w:p>
          <w:p w14:paraId="1B3CF540" w14:textId="77777777" w:rsidR="008D4876" w:rsidRPr="008D4876" w:rsidRDefault="008D4876" w:rsidP="008D4876">
            <w:pPr>
              <w:spacing w:after="0" w:line="240" w:lineRule="auto"/>
              <w:ind w:right="229" w:hanging="13"/>
              <w:rPr>
                <w:rFonts w:ascii="Corbel" w:hAnsi="Corbel" w:cs="Times New Roman"/>
                <w:color w:val="072B62" w:themeColor="background2" w:themeShade="40"/>
                <w:sz w:val="22"/>
                <w:szCs w:val="22"/>
              </w:rPr>
            </w:pPr>
          </w:p>
        </w:tc>
        <w:tc>
          <w:tcPr>
            <w:tcW w:w="3510" w:type="dxa"/>
          </w:tcPr>
          <w:p w14:paraId="0C996607" w14:textId="198E2420" w:rsidR="008D4876" w:rsidRPr="008D4876" w:rsidRDefault="008D4876" w:rsidP="008D4876">
            <w:pPr>
              <w:spacing w:after="0" w:line="240" w:lineRule="auto"/>
              <w:rPr>
                <w:rFonts w:ascii="Corbel" w:hAnsi="Corbel"/>
                <w:color w:val="auto"/>
                <w:sz w:val="22"/>
                <w:szCs w:val="22"/>
                <w:lang w:val="en-GB"/>
              </w:rPr>
            </w:pPr>
            <w:r w:rsidRPr="008D4876">
              <w:rPr>
                <w:rFonts w:ascii="Corbel" w:hAnsi="Corbel"/>
                <w:color w:val="auto"/>
                <w:sz w:val="22"/>
                <w:szCs w:val="22"/>
                <w:lang w:val="en-GB"/>
              </w:rPr>
              <w:t xml:space="preserve"> 1,208 (881 female)</w:t>
            </w:r>
          </w:p>
          <w:p w14:paraId="73EBE2D9" w14:textId="4773B9BE" w:rsidR="008D4876" w:rsidRPr="008D4876" w:rsidRDefault="008D4876" w:rsidP="008D4876">
            <w:pPr>
              <w:spacing w:after="0" w:line="240" w:lineRule="auto"/>
              <w:rPr>
                <w:rFonts w:ascii="Corbel" w:hAnsi="Corbel"/>
                <w:color w:val="auto"/>
                <w:sz w:val="22"/>
                <w:szCs w:val="22"/>
                <w:lang w:val="en-GB"/>
              </w:rPr>
            </w:pPr>
            <w:r w:rsidRPr="008D4876">
              <w:rPr>
                <w:rFonts w:ascii="Corbel" w:hAnsi="Corbel"/>
                <w:color w:val="auto"/>
                <w:sz w:val="22"/>
                <w:szCs w:val="22"/>
                <w:lang w:val="en-GB"/>
              </w:rPr>
              <w:t xml:space="preserve"> Cumulative</w:t>
            </w:r>
            <w:r w:rsidRPr="008D4876">
              <w:rPr>
                <w:rFonts w:ascii="Corbel" w:hAnsi="Corbel"/>
                <w:color w:val="auto"/>
                <w:sz w:val="22"/>
                <w:szCs w:val="22"/>
              </w:rPr>
              <w:t xml:space="preserve"> number:1,331 (</w:t>
            </w:r>
            <w:r w:rsidR="00606C27" w:rsidRPr="008D4876">
              <w:rPr>
                <w:rFonts w:ascii="Corbel" w:hAnsi="Corbel"/>
                <w:color w:val="auto"/>
                <w:sz w:val="22"/>
                <w:szCs w:val="22"/>
              </w:rPr>
              <w:t>981 female</w:t>
            </w:r>
            <w:r w:rsidRPr="008D4876">
              <w:rPr>
                <w:rFonts w:ascii="Corbel" w:hAnsi="Corbel"/>
                <w:color w:val="auto"/>
                <w:sz w:val="22"/>
                <w:szCs w:val="22"/>
              </w:rPr>
              <w:t>).</w:t>
            </w:r>
          </w:p>
        </w:tc>
        <w:tc>
          <w:tcPr>
            <w:tcW w:w="2176" w:type="dxa"/>
            <w:shd w:val="clear" w:color="auto" w:fill="D9DFEF" w:themeFill="accent1" w:themeFillTint="33"/>
          </w:tcPr>
          <w:p w14:paraId="3B6A8389" w14:textId="1FDC16C1" w:rsidR="008D4876" w:rsidRPr="008D4876" w:rsidRDefault="00322B23" w:rsidP="008D4876">
            <w:pPr>
              <w:spacing w:after="0" w:line="240" w:lineRule="auto"/>
              <w:rPr>
                <w:rFonts w:ascii="Corbel" w:hAnsi="Corbel"/>
                <w:color w:val="072B62" w:themeColor="background2" w:themeShade="40"/>
                <w:sz w:val="22"/>
                <w:szCs w:val="22"/>
                <w:lang w:val="en-GB"/>
              </w:rPr>
            </w:pPr>
            <w:r w:rsidRPr="008D4876">
              <w:rPr>
                <w:rFonts w:ascii="Corbel" w:hAnsi="Corbel"/>
                <w:color w:val="072B62" w:themeColor="background2" w:themeShade="40"/>
                <w:sz w:val="22"/>
                <w:szCs w:val="22"/>
                <w:lang w:val="en-GB"/>
              </w:rPr>
              <w:t>O</w:t>
            </w:r>
            <w:r w:rsidR="008D4876" w:rsidRPr="008D4876">
              <w:rPr>
                <w:rFonts w:ascii="Corbel" w:hAnsi="Corbel"/>
                <w:color w:val="072B62" w:themeColor="background2" w:themeShade="40"/>
                <w:sz w:val="22"/>
                <w:szCs w:val="22"/>
                <w:lang w:val="en-GB"/>
              </w:rPr>
              <w:t>ngoing</w:t>
            </w:r>
          </w:p>
        </w:tc>
      </w:tr>
      <w:tr w:rsidR="008D4876" w:rsidRPr="008D4876" w14:paraId="45681216" w14:textId="77777777" w:rsidTr="00AD339F">
        <w:tc>
          <w:tcPr>
            <w:tcW w:w="6840" w:type="dxa"/>
            <w:gridSpan w:val="2"/>
            <w:shd w:val="clear" w:color="auto" w:fill="D9DFEF" w:themeFill="accent1" w:themeFillTint="33"/>
          </w:tcPr>
          <w:p w14:paraId="71BA4210" w14:textId="77777777" w:rsidR="008D4876" w:rsidRPr="008D4876" w:rsidRDefault="008D4876" w:rsidP="008D4876">
            <w:pPr>
              <w:spacing w:after="0" w:line="240" w:lineRule="auto"/>
              <w:rPr>
                <w:rFonts w:ascii="Corbel" w:hAnsi="Corbel"/>
                <w:b/>
                <w:color w:val="072B62" w:themeColor="background2" w:themeShade="40"/>
                <w:sz w:val="22"/>
                <w:szCs w:val="22"/>
                <w:lang w:val="en-GB"/>
              </w:rPr>
            </w:pPr>
            <w:r w:rsidRPr="008D4876">
              <w:rPr>
                <w:rFonts w:ascii="Corbel" w:hAnsi="Corbel"/>
                <w:b/>
                <w:color w:val="072B62" w:themeColor="background2" w:themeShade="40"/>
                <w:sz w:val="22"/>
                <w:szCs w:val="22"/>
                <w:lang w:val="en-GB"/>
              </w:rPr>
              <w:t>Overall status</w:t>
            </w:r>
          </w:p>
        </w:tc>
        <w:tc>
          <w:tcPr>
            <w:tcW w:w="2176" w:type="dxa"/>
            <w:shd w:val="clear" w:color="auto" w:fill="D9DFEF" w:themeFill="accent1" w:themeFillTint="33"/>
          </w:tcPr>
          <w:p w14:paraId="1185645E" w14:textId="77777777" w:rsidR="008D4876" w:rsidRPr="008D4876" w:rsidRDefault="008D4876" w:rsidP="008D4876">
            <w:pPr>
              <w:spacing w:after="0" w:line="240" w:lineRule="auto"/>
              <w:rPr>
                <w:rFonts w:ascii="Corbel" w:hAnsi="Corbel"/>
                <w:b/>
                <w:color w:val="072B62" w:themeColor="background2" w:themeShade="40"/>
                <w:sz w:val="22"/>
                <w:szCs w:val="22"/>
                <w:lang w:val="en-GB"/>
              </w:rPr>
            </w:pPr>
            <w:r w:rsidRPr="008D4876">
              <w:rPr>
                <w:rFonts w:ascii="Corbel" w:hAnsi="Corbel"/>
                <w:b/>
                <w:color w:val="072B62" w:themeColor="background2" w:themeShade="40"/>
                <w:sz w:val="22"/>
                <w:szCs w:val="22"/>
                <w:lang w:val="en-GB"/>
              </w:rPr>
              <w:t>Ongoing</w:t>
            </w:r>
          </w:p>
        </w:tc>
      </w:tr>
    </w:tbl>
    <w:p w14:paraId="312CDA3D" w14:textId="6ACDFA36" w:rsidR="005C541C" w:rsidRPr="00DD0FCD" w:rsidRDefault="005C541C">
      <w:pPr>
        <w:rPr>
          <w:rFonts w:ascii="Corbel" w:hAnsi="Corbel"/>
          <w:color w:val="auto"/>
          <w:sz w:val="22"/>
          <w:szCs w:val="22"/>
        </w:rPr>
      </w:pPr>
    </w:p>
    <w:p w14:paraId="7A182FE9" w14:textId="7B463C87" w:rsidR="00E542EC" w:rsidRPr="00E542EC" w:rsidRDefault="00ED425E" w:rsidP="00887A40">
      <w:pPr>
        <w:pStyle w:val="Heading2"/>
        <w:numPr>
          <w:ilvl w:val="1"/>
          <w:numId w:val="3"/>
        </w:numPr>
        <w:rPr>
          <w:rFonts w:ascii="Corbel" w:hAnsi="Corbel"/>
          <w:b/>
          <w:color w:val="121428" w:themeColor="text2" w:themeShade="80"/>
          <w:sz w:val="22"/>
          <w:szCs w:val="22"/>
        </w:rPr>
      </w:pPr>
      <w:bookmarkStart w:id="25" w:name="_Toc477432362"/>
      <w:bookmarkStart w:id="26" w:name="_Toc477432514"/>
      <w:bookmarkStart w:id="27" w:name="_Toc46695795"/>
      <w:r>
        <w:rPr>
          <w:rFonts w:ascii="Corbel" w:hAnsi="Corbel"/>
          <w:b/>
          <w:color w:val="121428" w:themeColor="text2" w:themeShade="80"/>
          <w:sz w:val="22"/>
          <w:szCs w:val="22"/>
        </w:rPr>
        <w:t>P</w:t>
      </w:r>
      <w:r w:rsidR="00E542EC" w:rsidRPr="00E542EC">
        <w:rPr>
          <w:rFonts w:ascii="Corbel" w:hAnsi="Corbel"/>
          <w:b/>
          <w:color w:val="121428" w:themeColor="text2" w:themeShade="80"/>
          <w:sz w:val="22"/>
          <w:szCs w:val="22"/>
        </w:rPr>
        <w:t>rogress towards project outputs</w:t>
      </w:r>
      <w:bookmarkEnd w:id="25"/>
      <w:bookmarkEnd w:id="26"/>
      <w:bookmarkEnd w:id="27"/>
      <w:r w:rsidR="00E542EC" w:rsidRPr="00E542EC">
        <w:rPr>
          <w:rFonts w:ascii="Corbel" w:hAnsi="Corbel"/>
          <w:b/>
          <w:color w:val="121428" w:themeColor="text2" w:themeShade="80"/>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2227E7" w14:paraId="5FD36D3B" w14:textId="77777777" w:rsidTr="002227E7">
        <w:tc>
          <w:tcPr>
            <w:tcW w:w="9016" w:type="dxa"/>
            <w:shd w:val="clear" w:color="auto" w:fill="D9DFEF" w:themeFill="accent1" w:themeFillTint="33"/>
          </w:tcPr>
          <w:p w14:paraId="0CF2F5FC" w14:textId="77777777" w:rsidR="002227E7" w:rsidRPr="002227E7" w:rsidRDefault="002227E7" w:rsidP="001B1E6C">
            <w:pPr>
              <w:spacing w:after="0" w:line="286" w:lineRule="auto"/>
              <w:rPr>
                <w:rFonts w:ascii="Corbel" w:hAnsi="Corbel"/>
                <w:b/>
                <w:color w:val="002060"/>
                <w:sz w:val="22"/>
                <w:szCs w:val="22"/>
              </w:rPr>
            </w:pPr>
            <w:bookmarkStart w:id="28" w:name="_Hlk45014517"/>
            <w:r>
              <w:rPr>
                <w:rFonts w:ascii="Corbel" w:hAnsi="Corbel"/>
                <w:b/>
                <w:color w:val="002060"/>
                <w:sz w:val="22"/>
                <w:szCs w:val="22"/>
              </w:rPr>
              <w:t xml:space="preserve">Project </w:t>
            </w:r>
            <w:r w:rsidR="001B1E6C">
              <w:rPr>
                <w:rFonts w:ascii="Corbel" w:hAnsi="Corbel"/>
                <w:b/>
                <w:color w:val="002060"/>
                <w:sz w:val="22"/>
                <w:szCs w:val="22"/>
              </w:rPr>
              <w:t xml:space="preserve">Output </w:t>
            </w:r>
            <w:r w:rsidR="00C12403">
              <w:rPr>
                <w:rFonts w:ascii="Corbel" w:hAnsi="Corbel"/>
                <w:b/>
                <w:color w:val="002060"/>
                <w:sz w:val="22"/>
                <w:szCs w:val="22"/>
              </w:rPr>
              <w:t>1</w:t>
            </w:r>
            <w:r w:rsidR="001B1E6C">
              <w:rPr>
                <w:rFonts w:ascii="Corbel" w:hAnsi="Corbel"/>
                <w:b/>
                <w:color w:val="002060"/>
                <w:sz w:val="22"/>
                <w:szCs w:val="22"/>
              </w:rPr>
              <w:t>:</w:t>
            </w:r>
            <w:r>
              <w:rPr>
                <w:rFonts w:ascii="Corbel" w:hAnsi="Corbel"/>
                <w:b/>
                <w:color w:val="002060"/>
                <w:sz w:val="22"/>
                <w:szCs w:val="22"/>
              </w:rPr>
              <w:t xml:space="preserve"> </w:t>
            </w:r>
            <w:bookmarkStart w:id="29" w:name="_Hlk45014497"/>
            <w:r w:rsidR="00E866C5" w:rsidRPr="00E866C5">
              <w:rPr>
                <w:rFonts w:ascii="Corbel" w:hAnsi="Corbel"/>
                <w:b/>
                <w:color w:val="002060"/>
                <w:sz w:val="22"/>
                <w:szCs w:val="22"/>
              </w:rPr>
              <w:t>Justice and security institutions coordinate and deliver accountable, effective and equitable services including gender responsiveness</w:t>
            </w:r>
            <w:r w:rsidR="001B1E6C">
              <w:rPr>
                <w:rFonts w:ascii="Corbel" w:hAnsi="Corbel"/>
                <w:b/>
                <w:color w:val="002060"/>
                <w:sz w:val="22"/>
                <w:szCs w:val="22"/>
              </w:rPr>
              <w:t xml:space="preserve"> </w:t>
            </w:r>
            <w:bookmarkEnd w:id="29"/>
          </w:p>
        </w:tc>
      </w:tr>
    </w:tbl>
    <w:bookmarkEnd w:id="28"/>
    <w:p w14:paraId="4D126279" w14:textId="77777777" w:rsidR="005C541C" w:rsidRDefault="002227E7">
      <w:pPr>
        <w:rPr>
          <w:rFonts w:ascii="Corbel" w:hAnsi="Corbel"/>
          <w:i/>
          <w:color w:val="002060"/>
          <w:sz w:val="22"/>
          <w:szCs w:val="22"/>
        </w:rPr>
      </w:pPr>
      <w:r w:rsidRPr="002227E7">
        <w:rPr>
          <w:rFonts w:ascii="Corbel" w:hAnsi="Corbel"/>
          <w:i/>
          <w:color w:val="002060"/>
          <w:sz w:val="22"/>
          <w:szCs w:val="22"/>
        </w:rPr>
        <w:t>Summary achievement against 20</w:t>
      </w:r>
      <w:r w:rsidR="00323175">
        <w:rPr>
          <w:rFonts w:ascii="Corbel" w:hAnsi="Corbel"/>
          <w:i/>
          <w:color w:val="002060"/>
          <w:sz w:val="22"/>
          <w:szCs w:val="22"/>
        </w:rPr>
        <w:t>20</w:t>
      </w:r>
      <w:r w:rsidRPr="002227E7">
        <w:rPr>
          <w:rFonts w:ascii="Corbel" w:hAnsi="Corbel"/>
          <w:i/>
          <w:color w:val="002060"/>
          <w:sz w:val="22"/>
          <w:szCs w:val="22"/>
        </w:rPr>
        <w:t xml:space="preserve"> Annual Work Plan (AWP) target </w:t>
      </w: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A07442" w:rsidRPr="002227E7" w14:paraId="38819AF9" w14:textId="77777777" w:rsidTr="00A07442">
        <w:tc>
          <w:tcPr>
            <w:tcW w:w="1453" w:type="pct"/>
            <w:shd w:val="clear" w:color="auto" w:fill="D9DFEF" w:themeFill="accent1" w:themeFillTint="33"/>
          </w:tcPr>
          <w:p w14:paraId="5558A754" w14:textId="77777777" w:rsidR="00A07442" w:rsidRPr="00311C4A" w:rsidRDefault="00A07442" w:rsidP="00C40AB4">
            <w:pPr>
              <w:spacing w:after="0" w:line="240" w:lineRule="auto"/>
              <w:ind w:left="360"/>
              <w:contextualSpacing/>
              <w:jc w:val="both"/>
              <w:rPr>
                <w:rFonts w:ascii="Corbel" w:hAnsi="Corbel"/>
                <w:b/>
                <w:color w:val="002060"/>
              </w:rPr>
            </w:pPr>
            <w:bookmarkStart w:id="30" w:name="_Hlk45015074"/>
            <w:r>
              <w:rPr>
                <w:rFonts w:ascii="Corbel" w:hAnsi="Corbel"/>
                <w:b/>
                <w:color w:val="002060"/>
              </w:rPr>
              <w:t xml:space="preserve">Indicator (as </w:t>
            </w:r>
            <w:r w:rsidR="00623B4A">
              <w:rPr>
                <w:rFonts w:ascii="Corbel" w:hAnsi="Corbel"/>
                <w:b/>
                <w:color w:val="002060"/>
              </w:rPr>
              <w:t xml:space="preserve">they </w:t>
            </w:r>
            <w:r>
              <w:rPr>
                <w:rFonts w:ascii="Corbel" w:hAnsi="Corbel"/>
                <w:b/>
                <w:color w:val="002060"/>
              </w:rPr>
              <w:t>appear in the AWP)</w:t>
            </w:r>
          </w:p>
        </w:tc>
        <w:tc>
          <w:tcPr>
            <w:tcW w:w="1453" w:type="pct"/>
            <w:shd w:val="clear" w:color="auto" w:fill="D9DFEF" w:themeFill="accent1" w:themeFillTint="33"/>
          </w:tcPr>
          <w:p w14:paraId="45182685" w14:textId="657B2444" w:rsidR="00A07442" w:rsidRPr="00311C4A" w:rsidRDefault="0006321E" w:rsidP="0006321E">
            <w:pPr>
              <w:spacing w:after="0" w:line="240" w:lineRule="auto"/>
              <w:contextualSpacing/>
              <w:jc w:val="both"/>
              <w:rPr>
                <w:rFonts w:ascii="Corbel" w:hAnsi="Corbel"/>
                <w:b/>
                <w:color w:val="002060"/>
              </w:rPr>
            </w:pPr>
            <w:r>
              <w:rPr>
                <w:rFonts w:ascii="Corbel" w:hAnsi="Corbel"/>
                <w:b/>
                <w:color w:val="002060"/>
              </w:rPr>
              <w:t xml:space="preserve">    </w:t>
            </w:r>
            <w:r w:rsidR="00623B4A">
              <w:rPr>
                <w:rFonts w:ascii="Corbel" w:hAnsi="Corbel"/>
                <w:b/>
                <w:color w:val="002060"/>
              </w:rPr>
              <w:t>Indicator</w:t>
            </w:r>
            <w:r w:rsidR="00A07442" w:rsidRPr="00311C4A">
              <w:rPr>
                <w:rFonts w:ascii="Corbel" w:hAnsi="Corbel"/>
                <w:b/>
                <w:color w:val="002060"/>
              </w:rPr>
              <w:t xml:space="preserve"> Target (20</w:t>
            </w:r>
            <w:r w:rsidR="00323175">
              <w:rPr>
                <w:rFonts w:ascii="Corbel" w:hAnsi="Corbel"/>
                <w:b/>
                <w:color w:val="002060"/>
              </w:rPr>
              <w:t>20</w:t>
            </w:r>
            <w:r w:rsidR="00A07442" w:rsidRPr="00311C4A">
              <w:rPr>
                <w:rFonts w:ascii="Corbel" w:hAnsi="Corbel"/>
                <w:b/>
                <w:color w:val="002060"/>
              </w:rPr>
              <w:t>)</w:t>
            </w:r>
          </w:p>
          <w:p w14:paraId="4A8A9076" w14:textId="22E9C60C" w:rsidR="00A07442" w:rsidRPr="00311C4A" w:rsidRDefault="00A07442" w:rsidP="00C40AB4">
            <w:pPr>
              <w:spacing w:after="0" w:line="240" w:lineRule="auto"/>
              <w:ind w:left="360"/>
              <w:contextualSpacing/>
              <w:jc w:val="both"/>
              <w:rPr>
                <w:rFonts w:ascii="Corbel" w:hAnsi="Corbel"/>
                <w:color w:val="002060"/>
              </w:rPr>
            </w:pPr>
          </w:p>
        </w:tc>
        <w:tc>
          <w:tcPr>
            <w:tcW w:w="1308" w:type="pct"/>
            <w:shd w:val="clear" w:color="auto" w:fill="D9DFEF" w:themeFill="accent1" w:themeFillTint="33"/>
          </w:tcPr>
          <w:p w14:paraId="40D4D808" w14:textId="7D5F7ADF" w:rsidR="00A07442" w:rsidRPr="00311C4A" w:rsidRDefault="00A07442" w:rsidP="00311C4A">
            <w:pPr>
              <w:spacing w:after="0" w:line="240" w:lineRule="auto"/>
              <w:contextualSpacing/>
              <w:jc w:val="both"/>
              <w:rPr>
                <w:rFonts w:ascii="Corbel" w:hAnsi="Corbel"/>
                <w:b/>
                <w:color w:val="002060"/>
              </w:rPr>
            </w:pPr>
            <w:r w:rsidRPr="00311C4A">
              <w:rPr>
                <w:rFonts w:ascii="Corbel" w:hAnsi="Corbel"/>
                <w:b/>
                <w:color w:val="002060"/>
              </w:rPr>
              <w:t xml:space="preserve">Summary achievement during the quarter  </w:t>
            </w:r>
          </w:p>
        </w:tc>
        <w:tc>
          <w:tcPr>
            <w:tcW w:w="786" w:type="pct"/>
            <w:shd w:val="clear" w:color="auto" w:fill="D9DFEF" w:themeFill="accent1" w:themeFillTint="33"/>
          </w:tcPr>
          <w:p w14:paraId="40708A97" w14:textId="16773C57" w:rsidR="00A07442" w:rsidRPr="00311C4A" w:rsidRDefault="00A07442" w:rsidP="00C40AB4">
            <w:pPr>
              <w:widowControl w:val="0"/>
              <w:spacing w:after="0" w:line="288" w:lineRule="auto"/>
              <w:contextualSpacing/>
              <w:rPr>
                <w:rFonts w:ascii="Corbel" w:hAnsi="Corbel"/>
                <w:i/>
                <w:color w:val="002060"/>
              </w:rPr>
            </w:pPr>
            <w:r w:rsidRPr="00311C4A">
              <w:rPr>
                <w:rFonts w:ascii="Corbel" w:hAnsi="Corbel"/>
                <w:b/>
                <w:color w:val="002060"/>
              </w:rPr>
              <w:t xml:space="preserve">Status: </w:t>
            </w:r>
          </w:p>
        </w:tc>
      </w:tr>
      <w:tr w:rsidR="00E866C5" w:rsidRPr="002227E7" w14:paraId="0E38BAF3" w14:textId="77777777" w:rsidTr="00A07442">
        <w:trPr>
          <w:trHeight w:val="429"/>
        </w:trPr>
        <w:tc>
          <w:tcPr>
            <w:tcW w:w="1453" w:type="pct"/>
          </w:tcPr>
          <w:p w14:paraId="5F230D4F" w14:textId="3BCE03F8" w:rsidR="00E866C5" w:rsidRPr="00E866C5" w:rsidRDefault="00124471" w:rsidP="00E866C5">
            <w:pPr>
              <w:spacing w:after="0" w:line="240" w:lineRule="auto"/>
              <w:jc w:val="both"/>
              <w:rPr>
                <w:rFonts w:ascii="Corbel" w:hAnsi="Corbel"/>
                <w:b/>
                <w:color w:val="002060"/>
              </w:rPr>
            </w:pPr>
            <w:bookmarkStart w:id="31" w:name="_Hlk46691465"/>
            <w:r w:rsidRPr="00124471">
              <w:rPr>
                <w:rFonts w:ascii="Corbel" w:hAnsi="Corbel"/>
                <w:b/>
                <w:color w:val="002060"/>
              </w:rPr>
              <w:t>1.1. Number of supportive actions taken to ensure an inclusive process to develop a permanent constitution.</w:t>
            </w:r>
            <w:bookmarkEnd w:id="31"/>
          </w:p>
        </w:tc>
        <w:tc>
          <w:tcPr>
            <w:tcW w:w="1453" w:type="pct"/>
          </w:tcPr>
          <w:p w14:paraId="5EC27B25" w14:textId="37E060A5" w:rsidR="00E866C5" w:rsidRDefault="00E866C5" w:rsidP="00C12403">
            <w:pPr>
              <w:spacing w:after="0" w:line="240" w:lineRule="auto"/>
              <w:contextualSpacing/>
              <w:jc w:val="both"/>
              <w:rPr>
                <w:rFonts w:ascii="Corbel" w:hAnsi="Corbel"/>
                <w:b/>
                <w:color w:val="002060"/>
              </w:rPr>
            </w:pPr>
            <w:r>
              <w:rPr>
                <w:rFonts w:ascii="Corbel" w:hAnsi="Corbel"/>
                <w:b/>
                <w:color w:val="002060"/>
              </w:rPr>
              <w:t xml:space="preserve"> </w:t>
            </w:r>
            <w:r w:rsidR="00124471">
              <w:rPr>
                <w:rFonts w:ascii="Corbel" w:hAnsi="Corbel"/>
                <w:b/>
                <w:color w:val="002060"/>
              </w:rPr>
              <w:t>12</w:t>
            </w:r>
            <w:r>
              <w:rPr>
                <w:rFonts w:ascii="Corbel" w:hAnsi="Corbel"/>
                <w:b/>
                <w:color w:val="002060"/>
              </w:rPr>
              <w:t xml:space="preserve"> </w:t>
            </w:r>
            <w:r w:rsidR="00124471">
              <w:rPr>
                <w:rFonts w:ascii="Corbel" w:hAnsi="Corbel"/>
                <w:b/>
                <w:color w:val="002060"/>
              </w:rPr>
              <w:t xml:space="preserve">supportive </w:t>
            </w:r>
            <w:r>
              <w:rPr>
                <w:rFonts w:ascii="Corbel" w:hAnsi="Corbel"/>
                <w:b/>
                <w:color w:val="002060"/>
              </w:rPr>
              <w:t xml:space="preserve">actions taken </w:t>
            </w:r>
          </w:p>
        </w:tc>
        <w:tc>
          <w:tcPr>
            <w:tcW w:w="1308" w:type="pct"/>
          </w:tcPr>
          <w:p w14:paraId="65FB2669" w14:textId="6200E856" w:rsidR="00E866C5" w:rsidRPr="00311C4A" w:rsidRDefault="00124471" w:rsidP="0084635C">
            <w:pPr>
              <w:rPr>
                <w:rFonts w:ascii="Corbel" w:hAnsi="Corbel"/>
                <w:color w:val="auto"/>
              </w:rPr>
            </w:pPr>
            <w:r>
              <w:rPr>
                <w:rFonts w:ascii="Corbel" w:hAnsi="Corbel"/>
                <w:color w:val="auto"/>
              </w:rPr>
              <w:t>6 supportive actions taken</w:t>
            </w:r>
          </w:p>
        </w:tc>
        <w:tc>
          <w:tcPr>
            <w:tcW w:w="786" w:type="pct"/>
            <w:shd w:val="clear" w:color="auto" w:fill="D9DFEF" w:themeFill="accent1" w:themeFillTint="33"/>
          </w:tcPr>
          <w:p w14:paraId="6EFD8087" w14:textId="0C16CD3C" w:rsidR="00E866C5" w:rsidRPr="00311C4A" w:rsidRDefault="00D26839" w:rsidP="0084635C">
            <w:pPr>
              <w:rPr>
                <w:rFonts w:ascii="Corbel" w:hAnsi="Corbel"/>
                <w:color w:val="auto"/>
              </w:rPr>
            </w:pPr>
            <w:r>
              <w:rPr>
                <w:rFonts w:ascii="Corbel" w:hAnsi="Corbel"/>
                <w:color w:val="auto"/>
              </w:rPr>
              <w:t>Ongoing</w:t>
            </w:r>
          </w:p>
        </w:tc>
      </w:tr>
      <w:tr w:rsidR="00A07442" w:rsidRPr="002227E7" w14:paraId="7F4EC3AF" w14:textId="77777777" w:rsidTr="00A07442">
        <w:trPr>
          <w:trHeight w:val="429"/>
        </w:trPr>
        <w:tc>
          <w:tcPr>
            <w:tcW w:w="1453" w:type="pct"/>
          </w:tcPr>
          <w:p w14:paraId="2BE6C502" w14:textId="77777777" w:rsidR="00124471" w:rsidRPr="00124471" w:rsidRDefault="00124471" w:rsidP="00124471">
            <w:pPr>
              <w:spacing w:after="0" w:line="240" w:lineRule="auto"/>
              <w:contextualSpacing/>
              <w:jc w:val="both"/>
              <w:rPr>
                <w:rFonts w:ascii="Corbel" w:hAnsi="Corbel"/>
                <w:b/>
                <w:color w:val="002060"/>
              </w:rPr>
            </w:pPr>
            <w:bookmarkStart w:id="32" w:name="_Hlk45205187"/>
            <w:r w:rsidRPr="00124471">
              <w:rPr>
                <w:rFonts w:ascii="Corbel" w:hAnsi="Corbel"/>
                <w:b/>
                <w:color w:val="002060"/>
              </w:rPr>
              <w:t xml:space="preserve">1.2. Number of supportive actions taken in support of justice sector reforms </w:t>
            </w:r>
          </w:p>
          <w:bookmarkEnd w:id="32"/>
          <w:p w14:paraId="18874CA6" w14:textId="77777777" w:rsidR="00A07442" w:rsidRPr="00311C4A" w:rsidRDefault="00A07442" w:rsidP="00124471">
            <w:pPr>
              <w:spacing w:after="0" w:line="240" w:lineRule="auto"/>
              <w:contextualSpacing/>
              <w:jc w:val="both"/>
              <w:rPr>
                <w:rFonts w:ascii="Corbel" w:hAnsi="Corbel"/>
                <w:b/>
                <w:color w:val="002060"/>
              </w:rPr>
            </w:pPr>
          </w:p>
        </w:tc>
        <w:tc>
          <w:tcPr>
            <w:tcW w:w="1453" w:type="pct"/>
          </w:tcPr>
          <w:p w14:paraId="199444EA" w14:textId="7EB4C22B" w:rsidR="00A07442" w:rsidRPr="00311C4A" w:rsidRDefault="00E866C5" w:rsidP="00C12403">
            <w:pPr>
              <w:spacing w:after="0" w:line="240" w:lineRule="auto"/>
              <w:contextualSpacing/>
              <w:jc w:val="both"/>
              <w:rPr>
                <w:rFonts w:ascii="Corbel" w:hAnsi="Corbel"/>
                <w:b/>
                <w:color w:val="002060"/>
              </w:rPr>
            </w:pPr>
            <w:r>
              <w:rPr>
                <w:rFonts w:ascii="Corbel" w:hAnsi="Corbel"/>
                <w:b/>
                <w:color w:val="002060"/>
              </w:rPr>
              <w:t xml:space="preserve">    </w:t>
            </w:r>
            <w:r w:rsidR="009B1B7C">
              <w:rPr>
                <w:rFonts w:ascii="Corbel" w:hAnsi="Corbel"/>
                <w:b/>
                <w:color w:val="002060"/>
              </w:rPr>
              <w:t xml:space="preserve">6 </w:t>
            </w:r>
            <w:r w:rsidR="00ED425E">
              <w:rPr>
                <w:rFonts w:ascii="Corbel" w:hAnsi="Corbel"/>
                <w:b/>
                <w:color w:val="002060"/>
              </w:rPr>
              <w:t xml:space="preserve">supportive </w:t>
            </w:r>
            <w:r>
              <w:rPr>
                <w:rFonts w:ascii="Corbel" w:hAnsi="Corbel"/>
                <w:b/>
                <w:color w:val="002060"/>
              </w:rPr>
              <w:t xml:space="preserve">actions taken </w:t>
            </w:r>
          </w:p>
        </w:tc>
        <w:tc>
          <w:tcPr>
            <w:tcW w:w="1308" w:type="pct"/>
          </w:tcPr>
          <w:p w14:paraId="682478DB" w14:textId="422D6051" w:rsidR="00A07442" w:rsidRPr="00311C4A" w:rsidRDefault="00ED425E" w:rsidP="0084635C">
            <w:pPr>
              <w:rPr>
                <w:rFonts w:ascii="Corbel" w:hAnsi="Corbel"/>
                <w:color w:val="002060"/>
              </w:rPr>
            </w:pPr>
            <w:r>
              <w:rPr>
                <w:rFonts w:ascii="Corbel" w:hAnsi="Corbel"/>
                <w:color w:val="002060"/>
              </w:rPr>
              <w:t>1 supportive action taken</w:t>
            </w:r>
          </w:p>
        </w:tc>
        <w:tc>
          <w:tcPr>
            <w:tcW w:w="786" w:type="pct"/>
            <w:shd w:val="clear" w:color="auto" w:fill="D9DFEF" w:themeFill="accent1" w:themeFillTint="33"/>
          </w:tcPr>
          <w:p w14:paraId="5A3D5E12" w14:textId="3B79E12E" w:rsidR="00A07442" w:rsidRPr="00311C4A" w:rsidRDefault="00D26839" w:rsidP="0084635C">
            <w:r>
              <w:rPr>
                <w:rFonts w:ascii="Corbel" w:hAnsi="Corbel"/>
                <w:color w:val="auto"/>
              </w:rPr>
              <w:t xml:space="preserve">Ongoing </w:t>
            </w:r>
          </w:p>
        </w:tc>
      </w:tr>
      <w:tr w:rsidR="00124471" w:rsidRPr="002227E7" w14:paraId="73A7C504" w14:textId="77777777" w:rsidTr="00A07442">
        <w:trPr>
          <w:trHeight w:val="429"/>
        </w:trPr>
        <w:tc>
          <w:tcPr>
            <w:tcW w:w="1453" w:type="pct"/>
          </w:tcPr>
          <w:p w14:paraId="3029BFC5" w14:textId="4CAEC7E0" w:rsidR="00124471" w:rsidRPr="00124471" w:rsidRDefault="00124471" w:rsidP="00124471">
            <w:pPr>
              <w:spacing w:after="0" w:line="240" w:lineRule="auto"/>
              <w:contextualSpacing/>
              <w:jc w:val="both"/>
              <w:rPr>
                <w:rFonts w:ascii="Corbel" w:hAnsi="Corbel"/>
                <w:b/>
                <w:color w:val="002060"/>
              </w:rPr>
            </w:pPr>
            <w:bookmarkStart w:id="33" w:name="_Hlk46571195"/>
            <w:bookmarkStart w:id="34" w:name="_Hlk46571164"/>
            <w:r w:rsidRPr="00124471">
              <w:rPr>
                <w:rFonts w:ascii="Corbel" w:hAnsi="Corbel"/>
                <w:b/>
                <w:color w:val="002060"/>
              </w:rPr>
              <w:t xml:space="preserve">1.3. Number of supportive actions taken in support of security sector reforms </w:t>
            </w:r>
          </w:p>
          <w:bookmarkEnd w:id="33"/>
          <w:p w14:paraId="49C1D975" w14:textId="77777777" w:rsidR="00124471" w:rsidRPr="00E866C5" w:rsidRDefault="00124471" w:rsidP="00E866C5">
            <w:pPr>
              <w:spacing w:after="0" w:line="240" w:lineRule="auto"/>
              <w:contextualSpacing/>
              <w:jc w:val="both"/>
              <w:rPr>
                <w:rFonts w:ascii="Corbel" w:hAnsi="Corbel"/>
                <w:b/>
                <w:color w:val="002060"/>
              </w:rPr>
            </w:pPr>
          </w:p>
        </w:tc>
        <w:tc>
          <w:tcPr>
            <w:tcW w:w="1453" w:type="pct"/>
          </w:tcPr>
          <w:p w14:paraId="2CC044E8" w14:textId="4FF3262A" w:rsidR="00124471" w:rsidRDefault="00124471" w:rsidP="00C12403">
            <w:pPr>
              <w:spacing w:after="0" w:line="240" w:lineRule="auto"/>
              <w:contextualSpacing/>
              <w:jc w:val="both"/>
              <w:rPr>
                <w:rFonts w:ascii="Corbel" w:hAnsi="Corbel"/>
                <w:b/>
                <w:color w:val="002060"/>
              </w:rPr>
            </w:pPr>
            <w:r>
              <w:rPr>
                <w:rFonts w:ascii="Corbel" w:hAnsi="Corbel"/>
                <w:b/>
                <w:color w:val="002060"/>
              </w:rPr>
              <w:t xml:space="preserve">    6 </w:t>
            </w:r>
            <w:r w:rsidR="00ED425E">
              <w:rPr>
                <w:rFonts w:ascii="Corbel" w:hAnsi="Corbel"/>
                <w:b/>
                <w:color w:val="002060"/>
              </w:rPr>
              <w:t xml:space="preserve">supportive </w:t>
            </w:r>
            <w:r>
              <w:rPr>
                <w:rFonts w:ascii="Corbel" w:hAnsi="Corbel"/>
                <w:b/>
                <w:color w:val="002060"/>
              </w:rPr>
              <w:t>actions taken</w:t>
            </w:r>
          </w:p>
        </w:tc>
        <w:tc>
          <w:tcPr>
            <w:tcW w:w="1308" w:type="pct"/>
          </w:tcPr>
          <w:p w14:paraId="6720453B" w14:textId="1E988010" w:rsidR="00124471" w:rsidRDefault="00124471" w:rsidP="0084635C">
            <w:pPr>
              <w:rPr>
                <w:rFonts w:ascii="Corbel" w:hAnsi="Corbel"/>
                <w:color w:val="auto"/>
              </w:rPr>
            </w:pPr>
            <w:r w:rsidRPr="00B36764">
              <w:rPr>
                <w:rFonts w:ascii="Corbel" w:hAnsi="Corbel"/>
                <w:color w:val="auto"/>
              </w:rPr>
              <w:t xml:space="preserve">1 </w:t>
            </w:r>
            <w:r w:rsidR="00ED425E" w:rsidRPr="00B36764">
              <w:rPr>
                <w:rFonts w:ascii="Corbel" w:hAnsi="Corbel"/>
                <w:color w:val="auto"/>
              </w:rPr>
              <w:t>supportive</w:t>
            </w:r>
            <w:r w:rsidR="00ED425E" w:rsidRPr="00ED425E">
              <w:rPr>
                <w:rFonts w:ascii="Corbel" w:hAnsi="Corbel"/>
                <w:color w:val="auto"/>
              </w:rPr>
              <w:t xml:space="preserve"> </w:t>
            </w:r>
            <w:r>
              <w:rPr>
                <w:rFonts w:ascii="Corbel" w:hAnsi="Corbel"/>
                <w:color w:val="auto"/>
              </w:rPr>
              <w:t>action taken</w:t>
            </w:r>
          </w:p>
        </w:tc>
        <w:tc>
          <w:tcPr>
            <w:tcW w:w="786" w:type="pct"/>
            <w:shd w:val="clear" w:color="auto" w:fill="D9DFEF" w:themeFill="accent1" w:themeFillTint="33"/>
          </w:tcPr>
          <w:p w14:paraId="5C0CD72D" w14:textId="77777777" w:rsidR="00124471" w:rsidRDefault="00124471" w:rsidP="0084635C">
            <w:pPr>
              <w:rPr>
                <w:rFonts w:ascii="Corbel" w:hAnsi="Corbel"/>
                <w:color w:val="auto"/>
              </w:rPr>
            </w:pPr>
          </w:p>
        </w:tc>
      </w:tr>
      <w:bookmarkEnd w:id="34"/>
      <w:tr w:rsidR="00A07442" w:rsidRPr="002227E7" w14:paraId="3AB70466" w14:textId="77777777" w:rsidTr="00A07442">
        <w:trPr>
          <w:trHeight w:val="368"/>
        </w:trPr>
        <w:tc>
          <w:tcPr>
            <w:tcW w:w="1453" w:type="pct"/>
          </w:tcPr>
          <w:p w14:paraId="0BB6070A" w14:textId="07DFA21D" w:rsidR="00A07442" w:rsidRPr="00311C4A" w:rsidRDefault="00E866C5" w:rsidP="0084635C">
            <w:pPr>
              <w:spacing w:after="0" w:line="240" w:lineRule="auto"/>
              <w:contextualSpacing/>
              <w:jc w:val="both"/>
              <w:rPr>
                <w:rFonts w:ascii="Corbel" w:hAnsi="Corbel"/>
                <w:b/>
                <w:color w:val="002060"/>
              </w:rPr>
            </w:pPr>
            <w:r w:rsidRPr="00E866C5">
              <w:rPr>
                <w:rFonts w:ascii="Corbel" w:hAnsi="Corbel"/>
                <w:b/>
                <w:color w:val="002060"/>
              </w:rPr>
              <w:t>1.</w:t>
            </w:r>
            <w:r w:rsidR="00E906AE">
              <w:rPr>
                <w:rFonts w:ascii="Corbel" w:hAnsi="Corbel"/>
                <w:b/>
                <w:color w:val="002060"/>
              </w:rPr>
              <w:t>4</w:t>
            </w:r>
            <w:r w:rsidRPr="00E866C5">
              <w:rPr>
                <w:rFonts w:ascii="Corbel" w:hAnsi="Corbel"/>
                <w:b/>
                <w:color w:val="002060"/>
              </w:rPr>
              <w:t xml:space="preserve">. </w:t>
            </w:r>
            <w:bookmarkStart w:id="35" w:name="_Hlk45013833"/>
            <w:r w:rsidRPr="00E866C5">
              <w:rPr>
                <w:rFonts w:ascii="Corbel" w:hAnsi="Corbel"/>
                <w:b/>
                <w:color w:val="002060"/>
              </w:rPr>
              <w:t>N</w:t>
            </w:r>
            <w:r w:rsidR="00E83101">
              <w:rPr>
                <w:rFonts w:ascii="Corbel" w:hAnsi="Corbel"/>
                <w:b/>
                <w:color w:val="002060"/>
              </w:rPr>
              <w:t>umber</w:t>
            </w:r>
            <w:r>
              <w:rPr>
                <w:rFonts w:ascii="Corbel" w:hAnsi="Corbel"/>
                <w:b/>
                <w:color w:val="002060"/>
              </w:rPr>
              <w:t xml:space="preserve"> </w:t>
            </w:r>
            <w:r w:rsidRPr="00E866C5">
              <w:rPr>
                <w:rFonts w:ascii="Corbel" w:hAnsi="Corbel"/>
                <w:b/>
                <w:color w:val="002060"/>
              </w:rPr>
              <w:t>of laws reviewed and revised.</w:t>
            </w:r>
            <w:bookmarkEnd w:id="35"/>
          </w:p>
        </w:tc>
        <w:tc>
          <w:tcPr>
            <w:tcW w:w="1453" w:type="pct"/>
          </w:tcPr>
          <w:p w14:paraId="6138C4DA" w14:textId="7B72BF13" w:rsidR="00A07442" w:rsidRPr="00311C4A" w:rsidRDefault="00E866C5" w:rsidP="0084635C">
            <w:pPr>
              <w:spacing w:after="0" w:line="240" w:lineRule="auto"/>
              <w:contextualSpacing/>
              <w:jc w:val="both"/>
              <w:rPr>
                <w:rFonts w:ascii="Corbel" w:hAnsi="Corbel"/>
                <w:b/>
                <w:color w:val="002060"/>
              </w:rPr>
            </w:pPr>
            <w:r>
              <w:rPr>
                <w:rFonts w:ascii="Corbel" w:hAnsi="Corbel"/>
                <w:b/>
                <w:color w:val="002060"/>
              </w:rPr>
              <w:t xml:space="preserve">      </w:t>
            </w:r>
            <w:r w:rsidR="0012597F">
              <w:rPr>
                <w:rFonts w:ascii="Corbel" w:hAnsi="Corbel"/>
                <w:b/>
                <w:color w:val="002060"/>
              </w:rPr>
              <w:t>5</w:t>
            </w:r>
          </w:p>
        </w:tc>
        <w:tc>
          <w:tcPr>
            <w:tcW w:w="1308" w:type="pct"/>
          </w:tcPr>
          <w:p w14:paraId="3CEE968D" w14:textId="752993D0" w:rsidR="0006321E" w:rsidRDefault="0006321E" w:rsidP="0006321E">
            <w:pPr>
              <w:rPr>
                <w:rFonts w:ascii="Corbel" w:hAnsi="Corbel"/>
                <w:color w:val="auto"/>
              </w:rPr>
            </w:pPr>
            <w:r>
              <w:rPr>
                <w:rFonts w:ascii="Corbel" w:hAnsi="Corbel"/>
                <w:color w:val="auto"/>
              </w:rPr>
              <w:t>0</w:t>
            </w:r>
          </w:p>
          <w:p w14:paraId="59E4BE34" w14:textId="567AB7EB" w:rsidR="00A07442" w:rsidRPr="0006321E" w:rsidRDefault="0006321E" w:rsidP="0006321E">
            <w:pPr>
              <w:rPr>
                <w:rFonts w:ascii="Corbel" w:hAnsi="Corbel"/>
                <w:b/>
                <w:color w:val="002060"/>
              </w:rPr>
            </w:pPr>
            <w:r w:rsidRPr="0006321E">
              <w:rPr>
                <w:rFonts w:ascii="Corbel" w:hAnsi="Corbel"/>
                <w:color w:val="auto"/>
              </w:rPr>
              <w:t>Recruitment of a consultant to review the priority laws underway.</w:t>
            </w:r>
          </w:p>
        </w:tc>
        <w:tc>
          <w:tcPr>
            <w:tcW w:w="786" w:type="pct"/>
            <w:shd w:val="clear" w:color="auto" w:fill="D9DFEF" w:themeFill="accent1" w:themeFillTint="33"/>
          </w:tcPr>
          <w:p w14:paraId="3761B705" w14:textId="6A9148E4" w:rsidR="00A07442" w:rsidRPr="00311C4A" w:rsidRDefault="00D26839" w:rsidP="0084635C">
            <w:r>
              <w:rPr>
                <w:rFonts w:ascii="Corbel" w:hAnsi="Corbel"/>
                <w:color w:val="auto"/>
              </w:rPr>
              <w:t>Ongoing</w:t>
            </w:r>
          </w:p>
        </w:tc>
      </w:tr>
      <w:tr w:rsidR="00F86594" w:rsidRPr="002227E7" w14:paraId="397AEA10" w14:textId="77777777" w:rsidTr="00A07442">
        <w:trPr>
          <w:trHeight w:val="368"/>
        </w:trPr>
        <w:tc>
          <w:tcPr>
            <w:tcW w:w="1453" w:type="pct"/>
          </w:tcPr>
          <w:p w14:paraId="39981168" w14:textId="21339BE0" w:rsidR="00124471" w:rsidRPr="00124471" w:rsidRDefault="00124471" w:rsidP="00124471">
            <w:pPr>
              <w:rPr>
                <w:rFonts w:ascii="Corbel" w:hAnsi="Corbel"/>
                <w:b/>
                <w:color w:val="002060"/>
              </w:rPr>
            </w:pPr>
            <w:bookmarkStart w:id="36" w:name="_Hlk46571906"/>
            <w:r w:rsidRPr="00124471">
              <w:rPr>
                <w:rFonts w:ascii="Corbel" w:hAnsi="Corbel"/>
                <w:b/>
                <w:color w:val="002060"/>
              </w:rPr>
              <w:t>1.</w:t>
            </w:r>
            <w:r w:rsidR="00E906AE">
              <w:rPr>
                <w:rFonts w:ascii="Corbel" w:hAnsi="Corbel"/>
                <w:b/>
                <w:color w:val="002060"/>
              </w:rPr>
              <w:t>5</w:t>
            </w:r>
            <w:r w:rsidRPr="00124471">
              <w:rPr>
                <w:rFonts w:ascii="Corbel" w:hAnsi="Corbel"/>
                <w:b/>
                <w:color w:val="002060"/>
              </w:rPr>
              <w:t xml:space="preserve">. Number of </w:t>
            </w:r>
            <w:r w:rsidR="00834CDA">
              <w:rPr>
                <w:rFonts w:ascii="Corbel" w:hAnsi="Corbel"/>
                <w:b/>
                <w:color w:val="002060"/>
              </w:rPr>
              <w:t>R</w:t>
            </w:r>
            <w:r w:rsidRPr="00124471">
              <w:rPr>
                <w:rFonts w:ascii="Corbel" w:hAnsi="Corbel"/>
                <w:b/>
                <w:color w:val="002060"/>
              </w:rPr>
              <w:t xml:space="preserve">ule of </w:t>
            </w:r>
            <w:r w:rsidR="00834CDA">
              <w:rPr>
                <w:rFonts w:ascii="Corbel" w:hAnsi="Corbel"/>
                <w:b/>
                <w:color w:val="002060"/>
              </w:rPr>
              <w:t>L</w:t>
            </w:r>
            <w:r w:rsidRPr="00124471">
              <w:rPr>
                <w:rFonts w:ascii="Corbel" w:hAnsi="Corbel"/>
                <w:b/>
                <w:color w:val="002060"/>
              </w:rPr>
              <w:t xml:space="preserve">aw forums held. </w:t>
            </w:r>
          </w:p>
          <w:bookmarkEnd w:id="36"/>
          <w:p w14:paraId="460B22E0" w14:textId="77777777" w:rsidR="00F86594" w:rsidRDefault="00F86594" w:rsidP="00124471">
            <w:pPr>
              <w:spacing w:after="0" w:line="240" w:lineRule="auto"/>
              <w:contextualSpacing/>
              <w:jc w:val="both"/>
              <w:rPr>
                <w:rFonts w:ascii="Corbel" w:hAnsi="Corbel"/>
                <w:b/>
                <w:color w:val="002060"/>
              </w:rPr>
            </w:pPr>
          </w:p>
        </w:tc>
        <w:tc>
          <w:tcPr>
            <w:tcW w:w="1453" w:type="pct"/>
          </w:tcPr>
          <w:p w14:paraId="3445B807" w14:textId="7352A85A" w:rsidR="00F86594" w:rsidRDefault="00F86594" w:rsidP="0084635C">
            <w:pPr>
              <w:spacing w:after="0" w:line="240" w:lineRule="auto"/>
              <w:contextualSpacing/>
              <w:jc w:val="both"/>
              <w:rPr>
                <w:rFonts w:ascii="Corbel" w:hAnsi="Corbel"/>
                <w:b/>
                <w:color w:val="002060"/>
              </w:rPr>
            </w:pPr>
            <w:r>
              <w:rPr>
                <w:rFonts w:ascii="Corbel" w:hAnsi="Corbel"/>
                <w:b/>
                <w:color w:val="002060"/>
              </w:rPr>
              <w:t xml:space="preserve">      </w:t>
            </w:r>
            <w:r w:rsidR="002F55F1">
              <w:rPr>
                <w:rFonts w:ascii="Corbel" w:hAnsi="Corbel"/>
                <w:b/>
                <w:color w:val="002060"/>
              </w:rPr>
              <w:t>48</w:t>
            </w:r>
          </w:p>
        </w:tc>
        <w:tc>
          <w:tcPr>
            <w:tcW w:w="1308" w:type="pct"/>
          </w:tcPr>
          <w:p w14:paraId="71B1B769" w14:textId="4A734F0E" w:rsidR="00F86594" w:rsidRPr="00311C4A" w:rsidRDefault="00ED425E" w:rsidP="0084635C">
            <w:pPr>
              <w:rPr>
                <w:rFonts w:ascii="Corbel" w:hAnsi="Corbel"/>
                <w:color w:val="auto"/>
              </w:rPr>
            </w:pPr>
            <w:r>
              <w:rPr>
                <w:rFonts w:ascii="Corbel" w:hAnsi="Corbel"/>
                <w:color w:val="auto"/>
              </w:rPr>
              <w:t xml:space="preserve">4 </w:t>
            </w:r>
          </w:p>
        </w:tc>
        <w:tc>
          <w:tcPr>
            <w:tcW w:w="786" w:type="pct"/>
            <w:shd w:val="clear" w:color="auto" w:fill="D9DFEF" w:themeFill="accent1" w:themeFillTint="33"/>
          </w:tcPr>
          <w:p w14:paraId="49D6334D" w14:textId="2DDAE5E7" w:rsidR="00F86594" w:rsidRPr="00311C4A" w:rsidRDefault="00D26839" w:rsidP="0084635C">
            <w:pPr>
              <w:rPr>
                <w:rFonts w:ascii="Corbel" w:hAnsi="Corbel"/>
                <w:color w:val="auto"/>
              </w:rPr>
            </w:pPr>
            <w:r>
              <w:rPr>
                <w:rFonts w:ascii="Corbel" w:hAnsi="Corbel"/>
                <w:color w:val="auto"/>
              </w:rPr>
              <w:t>Ongoing</w:t>
            </w:r>
          </w:p>
        </w:tc>
      </w:tr>
      <w:tr w:rsidR="00232597" w:rsidRPr="002227E7" w14:paraId="7F368494" w14:textId="77777777" w:rsidTr="00A07442">
        <w:trPr>
          <w:trHeight w:val="368"/>
        </w:trPr>
        <w:tc>
          <w:tcPr>
            <w:tcW w:w="1453" w:type="pct"/>
          </w:tcPr>
          <w:p w14:paraId="5FB8314B" w14:textId="6A32D342" w:rsidR="00232597" w:rsidRPr="00124471" w:rsidRDefault="00232597" w:rsidP="00124471">
            <w:pPr>
              <w:rPr>
                <w:rFonts w:ascii="Corbel" w:hAnsi="Corbel"/>
                <w:b/>
                <w:color w:val="002060"/>
              </w:rPr>
            </w:pPr>
            <w:r w:rsidRPr="00232597">
              <w:rPr>
                <w:rFonts w:ascii="Corbel" w:hAnsi="Corbel"/>
                <w:b/>
                <w:color w:val="002060"/>
              </w:rPr>
              <w:t>1.6.   Number of female officers recruited in the police service.</w:t>
            </w:r>
          </w:p>
        </w:tc>
        <w:tc>
          <w:tcPr>
            <w:tcW w:w="1453" w:type="pct"/>
          </w:tcPr>
          <w:p w14:paraId="38480355" w14:textId="3EFDABA0" w:rsidR="00232597" w:rsidRDefault="00834CDA" w:rsidP="0084635C">
            <w:pPr>
              <w:spacing w:after="0" w:line="240" w:lineRule="auto"/>
              <w:contextualSpacing/>
              <w:jc w:val="both"/>
              <w:rPr>
                <w:rFonts w:ascii="Corbel" w:hAnsi="Corbel"/>
                <w:b/>
                <w:color w:val="002060"/>
              </w:rPr>
            </w:pPr>
            <w:r>
              <w:rPr>
                <w:rFonts w:ascii="Corbel" w:hAnsi="Corbel"/>
                <w:b/>
                <w:color w:val="002060"/>
              </w:rPr>
              <w:t xml:space="preserve">       </w:t>
            </w:r>
            <w:r w:rsidR="008C60F4">
              <w:rPr>
                <w:rFonts w:ascii="Corbel" w:hAnsi="Corbel"/>
                <w:b/>
                <w:color w:val="002060"/>
              </w:rPr>
              <w:t>3</w:t>
            </w:r>
            <w:r>
              <w:rPr>
                <w:rFonts w:ascii="Corbel" w:hAnsi="Corbel"/>
                <w:b/>
                <w:color w:val="002060"/>
              </w:rPr>
              <w:t>00</w:t>
            </w:r>
          </w:p>
        </w:tc>
        <w:tc>
          <w:tcPr>
            <w:tcW w:w="1308" w:type="pct"/>
          </w:tcPr>
          <w:p w14:paraId="3DB49BBC" w14:textId="6F2BED31" w:rsidR="00232597" w:rsidRPr="00311C4A" w:rsidRDefault="00ED425E" w:rsidP="0084635C">
            <w:pPr>
              <w:rPr>
                <w:rFonts w:ascii="Corbel" w:hAnsi="Corbel"/>
                <w:color w:val="auto"/>
              </w:rPr>
            </w:pPr>
            <w:r>
              <w:rPr>
                <w:rFonts w:ascii="Corbel" w:hAnsi="Corbel"/>
                <w:color w:val="auto"/>
              </w:rPr>
              <w:t>Scheduled for the second half of the year</w:t>
            </w:r>
          </w:p>
        </w:tc>
        <w:tc>
          <w:tcPr>
            <w:tcW w:w="786" w:type="pct"/>
            <w:shd w:val="clear" w:color="auto" w:fill="D9DFEF" w:themeFill="accent1" w:themeFillTint="33"/>
          </w:tcPr>
          <w:p w14:paraId="54C75C8E" w14:textId="43B67D2E" w:rsidR="00232597" w:rsidRDefault="00ED425E" w:rsidP="0084635C">
            <w:pPr>
              <w:rPr>
                <w:rFonts w:ascii="Corbel" w:hAnsi="Corbel"/>
                <w:color w:val="auto"/>
              </w:rPr>
            </w:pPr>
            <w:r>
              <w:rPr>
                <w:rFonts w:ascii="Corbel" w:hAnsi="Corbel"/>
                <w:color w:val="auto"/>
              </w:rPr>
              <w:t>Pending</w:t>
            </w:r>
          </w:p>
        </w:tc>
      </w:tr>
      <w:tr w:rsidR="004C14C7" w:rsidRPr="002227E7" w14:paraId="6DF97A80" w14:textId="77777777" w:rsidTr="00A07442">
        <w:trPr>
          <w:trHeight w:val="368"/>
        </w:trPr>
        <w:tc>
          <w:tcPr>
            <w:tcW w:w="1453" w:type="pct"/>
          </w:tcPr>
          <w:p w14:paraId="3B724087" w14:textId="57EAB2E2" w:rsidR="004C14C7" w:rsidRPr="00F86594" w:rsidRDefault="00232597" w:rsidP="00F86594">
            <w:pPr>
              <w:spacing w:after="0" w:line="240" w:lineRule="auto"/>
              <w:contextualSpacing/>
              <w:jc w:val="both"/>
              <w:rPr>
                <w:rFonts w:ascii="Corbel" w:hAnsi="Corbel"/>
                <w:b/>
                <w:color w:val="002060"/>
              </w:rPr>
            </w:pPr>
            <w:bookmarkStart w:id="37" w:name="_Hlk46572134"/>
            <w:r w:rsidRPr="00232597">
              <w:rPr>
                <w:rFonts w:ascii="Corbel" w:hAnsi="Corbel"/>
                <w:b/>
                <w:color w:val="002060"/>
              </w:rPr>
              <w:t>1.7. No of institutions disinfected (Police stations, prisons, police posts)</w:t>
            </w:r>
            <w:r w:rsidR="00D26839">
              <w:rPr>
                <w:rFonts w:ascii="Corbel" w:hAnsi="Corbel"/>
                <w:b/>
                <w:color w:val="002060"/>
              </w:rPr>
              <w:t xml:space="preserve"> following COVID19 outbreak.</w:t>
            </w:r>
          </w:p>
        </w:tc>
        <w:tc>
          <w:tcPr>
            <w:tcW w:w="1453" w:type="pct"/>
          </w:tcPr>
          <w:p w14:paraId="6D0A99B7" w14:textId="2E71F8BF" w:rsidR="00996774" w:rsidRDefault="00232597" w:rsidP="00996774">
            <w:pPr>
              <w:spacing w:after="0" w:line="240" w:lineRule="auto"/>
              <w:contextualSpacing/>
              <w:jc w:val="both"/>
              <w:rPr>
                <w:rFonts w:ascii="Corbel" w:hAnsi="Corbel"/>
                <w:b/>
                <w:color w:val="002060"/>
              </w:rPr>
            </w:pPr>
            <w:r>
              <w:rPr>
                <w:rFonts w:ascii="Corbel" w:hAnsi="Corbel"/>
                <w:b/>
                <w:color w:val="002060"/>
              </w:rPr>
              <w:t xml:space="preserve">    </w:t>
            </w:r>
            <w:r w:rsidR="008C60F4">
              <w:rPr>
                <w:rFonts w:ascii="Corbel" w:hAnsi="Corbel"/>
                <w:b/>
                <w:color w:val="002060"/>
              </w:rPr>
              <w:t xml:space="preserve">   </w:t>
            </w:r>
            <w:r w:rsidR="00996774">
              <w:rPr>
                <w:rFonts w:ascii="Corbel" w:hAnsi="Corbel"/>
                <w:b/>
                <w:color w:val="002060"/>
              </w:rPr>
              <w:t>50</w:t>
            </w:r>
          </w:p>
          <w:p w14:paraId="29225748" w14:textId="05D413C2" w:rsidR="004C14C7" w:rsidRDefault="004C14C7" w:rsidP="0084635C">
            <w:pPr>
              <w:spacing w:after="0" w:line="240" w:lineRule="auto"/>
              <w:contextualSpacing/>
              <w:jc w:val="both"/>
              <w:rPr>
                <w:rFonts w:ascii="Corbel" w:hAnsi="Corbel"/>
                <w:b/>
                <w:color w:val="002060"/>
              </w:rPr>
            </w:pPr>
          </w:p>
        </w:tc>
        <w:tc>
          <w:tcPr>
            <w:tcW w:w="1308" w:type="pct"/>
          </w:tcPr>
          <w:p w14:paraId="37BBA298" w14:textId="4917DF67" w:rsidR="00996774" w:rsidRPr="00311C4A" w:rsidRDefault="00232597" w:rsidP="00996774">
            <w:pPr>
              <w:spacing w:after="0" w:line="240" w:lineRule="auto"/>
              <w:contextualSpacing/>
              <w:jc w:val="both"/>
              <w:rPr>
                <w:rFonts w:ascii="Corbel" w:hAnsi="Corbel"/>
                <w:color w:val="auto"/>
              </w:rPr>
            </w:pPr>
            <w:r>
              <w:rPr>
                <w:rFonts w:ascii="Corbel" w:hAnsi="Corbel"/>
                <w:b/>
                <w:color w:val="002060"/>
              </w:rPr>
              <w:t xml:space="preserve">    </w:t>
            </w:r>
            <w:r w:rsidR="00996774">
              <w:rPr>
                <w:rFonts w:ascii="Corbel" w:hAnsi="Corbel"/>
                <w:b/>
                <w:color w:val="002060"/>
              </w:rPr>
              <w:t>50</w:t>
            </w:r>
          </w:p>
          <w:p w14:paraId="257B2FA3" w14:textId="16DA3C04" w:rsidR="004C14C7" w:rsidRPr="00311C4A" w:rsidRDefault="004C14C7" w:rsidP="00232597">
            <w:pPr>
              <w:rPr>
                <w:rFonts w:ascii="Corbel" w:hAnsi="Corbel"/>
                <w:color w:val="auto"/>
              </w:rPr>
            </w:pPr>
          </w:p>
        </w:tc>
        <w:tc>
          <w:tcPr>
            <w:tcW w:w="786" w:type="pct"/>
            <w:shd w:val="clear" w:color="auto" w:fill="D9DFEF" w:themeFill="accent1" w:themeFillTint="33"/>
          </w:tcPr>
          <w:p w14:paraId="01DF48D3" w14:textId="4C98325C" w:rsidR="004C14C7" w:rsidRPr="00311C4A" w:rsidRDefault="00D26839" w:rsidP="0084635C">
            <w:pPr>
              <w:rPr>
                <w:rFonts w:ascii="Corbel" w:hAnsi="Corbel"/>
                <w:color w:val="auto"/>
              </w:rPr>
            </w:pPr>
            <w:r>
              <w:rPr>
                <w:rFonts w:ascii="Corbel" w:hAnsi="Corbel"/>
                <w:color w:val="auto"/>
              </w:rPr>
              <w:t>Ongoing</w:t>
            </w:r>
          </w:p>
        </w:tc>
      </w:tr>
      <w:bookmarkEnd w:id="37"/>
      <w:tr w:rsidR="00A07442" w:rsidRPr="002227E7" w14:paraId="15597BEC" w14:textId="77777777" w:rsidTr="00A07442">
        <w:tc>
          <w:tcPr>
            <w:tcW w:w="1453" w:type="pct"/>
            <w:shd w:val="clear" w:color="auto" w:fill="D9DFEF" w:themeFill="accent1" w:themeFillTint="33"/>
          </w:tcPr>
          <w:p w14:paraId="16DD7505" w14:textId="77777777" w:rsidR="00A07442" w:rsidRPr="00311C4A" w:rsidRDefault="00A07442" w:rsidP="00C40AB4">
            <w:pPr>
              <w:spacing w:after="0" w:line="240" w:lineRule="auto"/>
              <w:ind w:left="360"/>
              <w:jc w:val="both"/>
              <w:rPr>
                <w:rFonts w:ascii="Corbel" w:eastAsia="MS Gothic" w:hAnsi="Corbel"/>
                <w:b/>
                <w:color w:val="002060"/>
              </w:rPr>
            </w:pPr>
          </w:p>
        </w:tc>
        <w:tc>
          <w:tcPr>
            <w:tcW w:w="2761" w:type="pct"/>
            <w:gridSpan w:val="2"/>
            <w:shd w:val="clear" w:color="auto" w:fill="D9DFEF" w:themeFill="accent1" w:themeFillTint="33"/>
          </w:tcPr>
          <w:p w14:paraId="48DEF63D" w14:textId="77777777" w:rsidR="00A07442" w:rsidRPr="00311C4A" w:rsidRDefault="00A07442" w:rsidP="00C40AB4">
            <w:pPr>
              <w:spacing w:after="0" w:line="240" w:lineRule="auto"/>
              <w:ind w:left="360"/>
              <w:jc w:val="both"/>
              <w:rPr>
                <w:rFonts w:ascii="Corbel" w:eastAsia="MS Gothic" w:hAnsi="Corbel"/>
                <w:b/>
                <w:color w:val="002060"/>
              </w:rPr>
            </w:pPr>
            <w:r w:rsidRPr="00311C4A">
              <w:rPr>
                <w:rFonts w:ascii="Corbel" w:eastAsia="MS Gothic" w:hAnsi="Corbel"/>
                <w:b/>
                <w:color w:val="002060"/>
              </w:rPr>
              <w:t xml:space="preserve">                                                                                                                 Overall status</w:t>
            </w:r>
          </w:p>
        </w:tc>
        <w:tc>
          <w:tcPr>
            <w:tcW w:w="786" w:type="pct"/>
            <w:shd w:val="clear" w:color="auto" w:fill="D9DFEF" w:themeFill="accent1" w:themeFillTint="33"/>
          </w:tcPr>
          <w:p w14:paraId="2C996F8F" w14:textId="2AD98224" w:rsidR="00A07442" w:rsidRPr="00311C4A" w:rsidRDefault="00D26839" w:rsidP="00D26839">
            <w:pPr>
              <w:widowControl w:val="0"/>
              <w:spacing w:after="0" w:line="288" w:lineRule="auto"/>
              <w:contextualSpacing/>
              <w:rPr>
                <w:rFonts w:ascii="Corbel" w:hAnsi="Corbel"/>
                <w:b/>
                <w:bCs/>
                <w:color w:val="002060"/>
              </w:rPr>
            </w:pPr>
            <w:r>
              <w:rPr>
                <w:rFonts w:ascii="Corbel" w:hAnsi="Corbel"/>
                <w:b/>
                <w:color w:val="002060"/>
              </w:rPr>
              <w:t>Ongoing</w:t>
            </w:r>
          </w:p>
        </w:tc>
      </w:tr>
      <w:bookmarkEnd w:id="30"/>
    </w:tbl>
    <w:p w14:paraId="04ACFD7F" w14:textId="77777777" w:rsidR="00606C27" w:rsidRDefault="00606C27" w:rsidP="00623B4A">
      <w:pPr>
        <w:rPr>
          <w:rFonts w:ascii="Corbel" w:hAnsi="Corbel"/>
          <w:b/>
          <w:color w:val="auto"/>
          <w:sz w:val="22"/>
          <w:szCs w:val="22"/>
          <w:lang w:val="en-GB"/>
          <w14:ligatures w14:val="none"/>
        </w:rPr>
      </w:pPr>
    </w:p>
    <w:p w14:paraId="24F3BE57" w14:textId="3EA2C003" w:rsidR="000B35B5" w:rsidRDefault="002A0137" w:rsidP="00623B4A">
      <w:pPr>
        <w:rPr>
          <w:rFonts w:ascii="Corbel" w:hAnsi="Corbel"/>
          <w:b/>
          <w:color w:val="auto"/>
          <w:sz w:val="22"/>
          <w:szCs w:val="22"/>
          <w:lang w:val="en-GB"/>
          <w14:ligatures w14:val="none"/>
        </w:rPr>
      </w:pPr>
      <w:r w:rsidRPr="00623B4A">
        <w:rPr>
          <w:rFonts w:ascii="Corbel" w:hAnsi="Corbel"/>
          <w:b/>
          <w:color w:val="auto"/>
          <w:sz w:val="22"/>
          <w:szCs w:val="22"/>
          <w:lang w:val="en-GB"/>
          <w14:ligatures w14:val="none"/>
        </w:rPr>
        <w:t xml:space="preserve">Description of Results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9C3E23" w:rsidRPr="008074AD" w14:paraId="7F87FE01" w14:textId="77777777" w:rsidTr="004C14C7">
        <w:tc>
          <w:tcPr>
            <w:tcW w:w="9016" w:type="dxa"/>
            <w:shd w:val="clear" w:color="auto" w:fill="D9DFEF" w:themeFill="accent1" w:themeFillTint="33"/>
          </w:tcPr>
          <w:p w14:paraId="35D9CC86" w14:textId="77777777" w:rsidR="009C3E23" w:rsidRPr="008074AD" w:rsidRDefault="009C3E23" w:rsidP="004C14C7">
            <w:pPr>
              <w:spacing w:after="0" w:line="240" w:lineRule="auto"/>
              <w:rPr>
                <w:b/>
                <w:color w:val="002060"/>
                <w:szCs w:val="22"/>
                <w:lang w:val="en-GB"/>
              </w:rPr>
            </w:pPr>
            <w:bookmarkStart w:id="38" w:name="_Hlk45528454"/>
            <w:r w:rsidRPr="008074AD">
              <w:rPr>
                <w:szCs w:val="22"/>
                <w:lang w:val="en-GB"/>
              </w:rPr>
              <w:br w:type="page"/>
            </w:r>
            <w:r w:rsidRPr="00387F39">
              <w:rPr>
                <w:rFonts w:ascii="Corbel" w:hAnsi="Corbel"/>
                <w:b/>
                <w:color w:val="002060"/>
                <w:sz w:val="22"/>
                <w:szCs w:val="22"/>
                <w:lang w:val="en-GB"/>
              </w:rPr>
              <w:t xml:space="preserve">Project Output one: </w:t>
            </w:r>
            <w:r w:rsidRPr="00387F39">
              <w:rPr>
                <w:rFonts w:ascii="Corbel" w:hAnsi="Corbel"/>
                <w:b/>
                <w:color w:val="002060"/>
                <w:sz w:val="22"/>
                <w:szCs w:val="22"/>
              </w:rPr>
              <w:t>Justice</w:t>
            </w:r>
            <w:r w:rsidRPr="00E866C5">
              <w:rPr>
                <w:rFonts w:ascii="Corbel" w:hAnsi="Corbel"/>
                <w:b/>
                <w:color w:val="002060"/>
                <w:sz w:val="22"/>
                <w:szCs w:val="22"/>
              </w:rPr>
              <w:t xml:space="preserve"> and security institutions coordinate and deliver accountable, effective and equitable services including gender responsiveness</w:t>
            </w:r>
          </w:p>
        </w:tc>
      </w:tr>
      <w:bookmarkEnd w:id="38"/>
    </w:tbl>
    <w:p w14:paraId="1F285797" w14:textId="77777777" w:rsidR="009C3E23" w:rsidRPr="00387F39" w:rsidRDefault="009C3E23" w:rsidP="009A52E5">
      <w:pPr>
        <w:spacing w:after="0" w:line="240" w:lineRule="auto"/>
        <w:rPr>
          <w:rFonts w:ascii="Corbel" w:hAnsi="Corbel"/>
          <w:b/>
          <w:color w:val="072B62" w:themeColor="background2" w:themeShade="40"/>
          <w:sz w:val="22"/>
          <w:szCs w:val="22"/>
          <w:lang w:val="en-GB"/>
        </w:rPr>
      </w:pPr>
    </w:p>
    <w:p w14:paraId="0A0408F7" w14:textId="158186C5" w:rsidR="007F1C4A" w:rsidRDefault="00F86594" w:rsidP="007F1C4A">
      <w:pPr>
        <w:spacing w:after="0" w:line="240" w:lineRule="auto"/>
        <w:rPr>
          <w:rFonts w:ascii="Corbel" w:hAnsi="Corbel"/>
          <w:b/>
          <w:color w:val="002060"/>
          <w:sz w:val="22"/>
          <w:szCs w:val="22"/>
        </w:rPr>
      </w:pPr>
      <w:r w:rsidRPr="00387F39">
        <w:rPr>
          <w:rFonts w:ascii="Corbel" w:hAnsi="Corbel"/>
          <w:b/>
          <w:color w:val="072B62" w:themeColor="background2" w:themeShade="40"/>
          <w:sz w:val="22"/>
          <w:szCs w:val="22"/>
          <w:lang w:val="en-GB"/>
        </w:rPr>
        <w:t xml:space="preserve">Indicator </w:t>
      </w:r>
      <w:r w:rsidR="006F2F8C" w:rsidRPr="006F2F8C">
        <w:rPr>
          <w:rFonts w:ascii="Corbel" w:hAnsi="Corbel"/>
          <w:b/>
          <w:color w:val="002060"/>
          <w:sz w:val="22"/>
          <w:szCs w:val="22"/>
        </w:rPr>
        <w:t>1.1. Number of supportive actions taken to ensure an inclusive process to develop a permanent constitution.</w:t>
      </w:r>
      <w:r w:rsidR="006F2F8C">
        <w:rPr>
          <w:rFonts w:ascii="Corbel" w:hAnsi="Corbel"/>
          <w:b/>
          <w:color w:val="002060"/>
          <w:sz w:val="22"/>
          <w:szCs w:val="22"/>
        </w:rPr>
        <w:t xml:space="preserve"> (Baseline 0 actions taken).</w:t>
      </w:r>
    </w:p>
    <w:p w14:paraId="2C0C460A" w14:textId="77777777" w:rsidR="006F2F8C" w:rsidRDefault="006F2F8C" w:rsidP="007F1C4A">
      <w:pPr>
        <w:spacing w:after="0" w:line="240" w:lineRule="auto"/>
        <w:rPr>
          <w:rFonts w:ascii="Myriad Pro" w:hAnsi="Myriad Pro"/>
          <w:sz w:val="24"/>
          <w:szCs w:val="24"/>
          <w:lang w:val="en"/>
        </w:rPr>
      </w:pPr>
    </w:p>
    <w:p w14:paraId="440EE60C" w14:textId="4A494B4F" w:rsidR="00232597" w:rsidRPr="00E906AE" w:rsidRDefault="00387F39" w:rsidP="00D01A43">
      <w:pPr>
        <w:rPr>
          <w:rFonts w:ascii="Corbel" w:hAnsi="Corbel" w:cs="Calibri"/>
          <w:color w:val="auto"/>
          <w:kern w:val="0"/>
          <w:sz w:val="22"/>
          <w:szCs w:val="22"/>
          <w14:ligatures w14:val="none"/>
          <w14:cntxtAlts w14:val="0"/>
        </w:rPr>
      </w:pPr>
      <w:r w:rsidRPr="00E906AE">
        <w:rPr>
          <w:rFonts w:ascii="Corbel" w:hAnsi="Corbel"/>
          <w:sz w:val="22"/>
          <w:szCs w:val="22"/>
          <w:lang w:val="en"/>
        </w:rPr>
        <w:t>T</w:t>
      </w:r>
      <w:r w:rsidRPr="00E906AE">
        <w:rPr>
          <w:rFonts w:ascii="Corbel" w:hAnsi="Corbel"/>
          <w:color w:val="auto"/>
          <w:sz w:val="22"/>
          <w:szCs w:val="22"/>
          <w:lang w:val="en"/>
        </w:rPr>
        <w:t xml:space="preserve">he </w:t>
      </w:r>
      <w:r w:rsidR="00377B58" w:rsidRPr="00E906AE">
        <w:rPr>
          <w:rFonts w:ascii="Corbel" w:hAnsi="Corbel"/>
          <w:bCs/>
          <w:color w:val="auto"/>
          <w:sz w:val="22"/>
          <w:szCs w:val="22"/>
        </w:rPr>
        <w:t>R</w:t>
      </w:r>
      <w:r w:rsidR="00606C27" w:rsidRPr="00E906AE">
        <w:rPr>
          <w:rFonts w:ascii="Corbel" w:hAnsi="Corbel"/>
          <w:bCs/>
          <w:color w:val="auto"/>
          <w:sz w:val="22"/>
          <w:szCs w:val="22"/>
        </w:rPr>
        <w:t>-</w:t>
      </w:r>
      <w:r w:rsidR="00377B58" w:rsidRPr="00E906AE">
        <w:rPr>
          <w:rFonts w:ascii="Corbel" w:hAnsi="Corbel"/>
          <w:bCs/>
          <w:color w:val="auto"/>
          <w:sz w:val="22"/>
          <w:szCs w:val="22"/>
        </w:rPr>
        <w:t xml:space="preserve">TGoNU </w:t>
      </w:r>
      <w:r w:rsidRPr="00E906AE">
        <w:rPr>
          <w:rFonts w:ascii="Corbel" w:hAnsi="Corbel"/>
          <w:bCs/>
          <w:color w:val="auto"/>
          <w:sz w:val="22"/>
          <w:szCs w:val="22"/>
        </w:rPr>
        <w:t xml:space="preserve">formed </w:t>
      </w:r>
      <w:r w:rsidR="00377B58" w:rsidRPr="00E906AE">
        <w:rPr>
          <w:rFonts w:ascii="Corbel" w:hAnsi="Corbel"/>
          <w:bCs/>
          <w:color w:val="auto"/>
          <w:sz w:val="22"/>
          <w:szCs w:val="22"/>
        </w:rPr>
        <w:t xml:space="preserve">in February 2020 </w:t>
      </w:r>
      <w:r w:rsidRPr="00E906AE">
        <w:rPr>
          <w:rFonts w:ascii="Corbel" w:hAnsi="Corbel"/>
          <w:bCs/>
          <w:color w:val="auto"/>
          <w:sz w:val="22"/>
          <w:szCs w:val="22"/>
        </w:rPr>
        <w:t xml:space="preserve">is mandated to develop and adopt </w:t>
      </w:r>
      <w:r w:rsidR="00377B58" w:rsidRPr="00E906AE">
        <w:rPr>
          <w:rFonts w:ascii="Corbel" w:hAnsi="Corbel"/>
          <w:bCs/>
          <w:color w:val="auto"/>
          <w:sz w:val="22"/>
          <w:szCs w:val="22"/>
        </w:rPr>
        <w:t>a permanent constitution</w:t>
      </w:r>
      <w:r w:rsidR="00606C27" w:rsidRPr="00E906AE">
        <w:rPr>
          <w:rFonts w:ascii="Corbel" w:hAnsi="Corbel"/>
          <w:bCs/>
          <w:color w:val="auto"/>
          <w:sz w:val="22"/>
          <w:szCs w:val="22"/>
        </w:rPr>
        <w:t xml:space="preserve"> within the 36-month transitional period,</w:t>
      </w:r>
      <w:r w:rsidRPr="00E906AE">
        <w:rPr>
          <w:rFonts w:ascii="Corbel" w:hAnsi="Corbel"/>
          <w:bCs/>
          <w:color w:val="auto"/>
          <w:sz w:val="22"/>
          <w:szCs w:val="22"/>
        </w:rPr>
        <w:t xml:space="preserve"> </w:t>
      </w:r>
      <w:r w:rsidR="00377B58" w:rsidRPr="00E906AE">
        <w:rPr>
          <w:rFonts w:ascii="Corbel" w:hAnsi="Corbel"/>
          <w:bCs/>
          <w:color w:val="auto"/>
          <w:sz w:val="22"/>
          <w:szCs w:val="22"/>
        </w:rPr>
        <w:t>a process which the program</w:t>
      </w:r>
      <w:r w:rsidR="00D26839" w:rsidRPr="00E906AE">
        <w:rPr>
          <w:rFonts w:ascii="Corbel" w:hAnsi="Corbel"/>
          <w:bCs/>
          <w:color w:val="auto"/>
          <w:sz w:val="22"/>
          <w:szCs w:val="22"/>
        </w:rPr>
        <w:t xml:space="preserve"> is supporting</w:t>
      </w:r>
      <w:r w:rsidR="00606C27" w:rsidRPr="00E906AE">
        <w:rPr>
          <w:rFonts w:ascii="Corbel" w:hAnsi="Corbel"/>
          <w:bCs/>
          <w:color w:val="031127" w:themeColor="background2" w:themeShade="1A"/>
          <w:sz w:val="22"/>
          <w:szCs w:val="22"/>
        </w:rPr>
        <w:t xml:space="preserve">. </w:t>
      </w:r>
      <w:r w:rsidR="00232597" w:rsidRPr="00E906AE">
        <w:rPr>
          <w:rFonts w:ascii="Corbel" w:hAnsi="Corbel"/>
          <w:bCs/>
          <w:color w:val="031127" w:themeColor="background2" w:themeShade="1A"/>
          <w:sz w:val="22"/>
          <w:szCs w:val="22"/>
        </w:rPr>
        <w:t xml:space="preserve">In this regard, </w:t>
      </w:r>
      <w:bookmarkStart w:id="39" w:name="_Hlk46693846"/>
      <w:r w:rsidR="00232597" w:rsidRPr="00E906AE">
        <w:rPr>
          <w:rFonts w:ascii="Corbel" w:hAnsi="Corbel"/>
          <w:bCs/>
          <w:color w:val="031127" w:themeColor="background2" w:themeShade="1A"/>
          <w:sz w:val="22"/>
          <w:szCs w:val="22"/>
        </w:rPr>
        <w:t xml:space="preserve">the program participated in six inter-stakeholder discussions involving UNDP, UNMISS, </w:t>
      </w:r>
      <w:r w:rsidR="00D01A43" w:rsidRPr="00E906AE">
        <w:rPr>
          <w:rFonts w:ascii="Corbel" w:hAnsi="Corbel"/>
          <w:sz w:val="22"/>
          <w:szCs w:val="22"/>
        </w:rPr>
        <w:lastRenderedPageBreak/>
        <w:t xml:space="preserve">International Institute for Democracy and Electoral Assistance </w:t>
      </w:r>
      <w:r w:rsidR="00D01A43" w:rsidRPr="00E906AE">
        <w:rPr>
          <w:rFonts w:ascii="Corbel" w:hAnsi="Corbel"/>
          <w:bCs/>
          <w:color w:val="031127" w:themeColor="background2" w:themeShade="1A"/>
          <w:sz w:val="22"/>
          <w:szCs w:val="22"/>
        </w:rPr>
        <w:t>(</w:t>
      </w:r>
      <w:r w:rsidR="00232597" w:rsidRPr="00E906AE">
        <w:rPr>
          <w:rFonts w:ascii="Corbel" w:hAnsi="Corbel"/>
          <w:bCs/>
          <w:color w:val="031127" w:themeColor="background2" w:themeShade="1A"/>
          <w:sz w:val="22"/>
          <w:szCs w:val="22"/>
        </w:rPr>
        <w:t>IDEA</w:t>
      </w:r>
      <w:r w:rsidR="00D01A43" w:rsidRPr="00E906AE">
        <w:rPr>
          <w:rFonts w:ascii="Corbel" w:hAnsi="Corbel"/>
          <w:bCs/>
          <w:color w:val="031127" w:themeColor="background2" w:themeShade="1A"/>
          <w:sz w:val="22"/>
          <w:szCs w:val="22"/>
        </w:rPr>
        <w:t xml:space="preserve">) </w:t>
      </w:r>
      <w:r w:rsidR="00232597" w:rsidRPr="00E906AE">
        <w:rPr>
          <w:rFonts w:ascii="Corbel" w:hAnsi="Corbel"/>
          <w:bCs/>
          <w:color w:val="031127" w:themeColor="background2" w:themeShade="1A"/>
          <w:sz w:val="22"/>
          <w:szCs w:val="22"/>
        </w:rPr>
        <w:t xml:space="preserve">, </w:t>
      </w:r>
      <w:r w:rsidR="00D26839" w:rsidRPr="00E906AE">
        <w:rPr>
          <w:rFonts w:ascii="Corbel" w:hAnsi="Corbel"/>
          <w:bCs/>
          <w:color w:val="031127" w:themeColor="background2" w:themeShade="1A"/>
          <w:sz w:val="22"/>
          <w:szCs w:val="22"/>
        </w:rPr>
        <w:t xml:space="preserve">Reconstituted Joint Monitoring and Evaluation Commission </w:t>
      </w:r>
      <w:r w:rsidR="007B7984" w:rsidRPr="00E906AE">
        <w:rPr>
          <w:rFonts w:ascii="Corbel" w:hAnsi="Corbel"/>
          <w:bCs/>
          <w:color w:val="031127" w:themeColor="background2" w:themeShade="1A"/>
          <w:sz w:val="22"/>
          <w:szCs w:val="22"/>
        </w:rPr>
        <w:t>(RJMEC</w:t>
      </w:r>
      <w:r w:rsidR="00D26839" w:rsidRPr="00E906AE">
        <w:rPr>
          <w:rFonts w:ascii="Corbel" w:hAnsi="Corbel"/>
          <w:bCs/>
          <w:color w:val="031127" w:themeColor="background2" w:themeShade="1A"/>
          <w:sz w:val="22"/>
          <w:szCs w:val="22"/>
        </w:rPr>
        <w:t>)</w:t>
      </w:r>
      <w:r w:rsidR="00232597" w:rsidRPr="00E906AE">
        <w:rPr>
          <w:rFonts w:ascii="Corbel" w:hAnsi="Corbel"/>
          <w:bCs/>
          <w:color w:val="031127" w:themeColor="background2" w:themeShade="1A"/>
          <w:sz w:val="22"/>
          <w:szCs w:val="22"/>
        </w:rPr>
        <w:t xml:space="preserve"> and donors to define </w:t>
      </w:r>
      <w:bookmarkEnd w:id="39"/>
      <w:r w:rsidR="00232597" w:rsidRPr="00E906AE">
        <w:rPr>
          <w:rFonts w:ascii="Corbel" w:hAnsi="Corbel"/>
          <w:bCs/>
          <w:color w:val="031127" w:themeColor="background2" w:themeShade="1A"/>
          <w:sz w:val="22"/>
          <w:szCs w:val="22"/>
        </w:rPr>
        <w:t>realistic and effective next steps towards preparations for the permanent constitution-making process in light of the constraints imposed by COVID19 pandemic.</w:t>
      </w:r>
      <w:r w:rsidR="00E906AE">
        <w:rPr>
          <w:rFonts w:ascii="Corbel" w:hAnsi="Corbel"/>
          <w:bCs/>
          <w:color w:val="031127" w:themeColor="background2" w:themeShade="1A"/>
          <w:sz w:val="22"/>
          <w:szCs w:val="22"/>
        </w:rPr>
        <w:t xml:space="preserve"> Follow up meetings and consultations will be held to determine the way forward </w:t>
      </w:r>
      <w:proofErr w:type="gramStart"/>
      <w:r w:rsidR="00E906AE">
        <w:rPr>
          <w:rFonts w:ascii="Corbel" w:hAnsi="Corbel"/>
          <w:bCs/>
          <w:color w:val="031127" w:themeColor="background2" w:themeShade="1A"/>
          <w:sz w:val="22"/>
          <w:szCs w:val="22"/>
        </w:rPr>
        <w:t>in light of</w:t>
      </w:r>
      <w:proofErr w:type="gramEnd"/>
      <w:r w:rsidR="00E906AE">
        <w:rPr>
          <w:rFonts w:ascii="Corbel" w:hAnsi="Corbel"/>
          <w:bCs/>
          <w:color w:val="031127" w:themeColor="background2" w:themeShade="1A"/>
          <w:sz w:val="22"/>
          <w:szCs w:val="22"/>
        </w:rPr>
        <w:t xml:space="preserve"> the COVID-19 pandemic. </w:t>
      </w:r>
    </w:p>
    <w:p w14:paraId="33AB3D05" w14:textId="77777777" w:rsidR="00387F39" w:rsidRDefault="00387F39" w:rsidP="007F1C4A">
      <w:pPr>
        <w:spacing w:after="0" w:line="240" w:lineRule="auto"/>
        <w:rPr>
          <w:b/>
          <w:color w:val="072B62" w:themeColor="background2" w:themeShade="40"/>
          <w:szCs w:val="22"/>
          <w:lang w:val="en-GB"/>
        </w:rPr>
      </w:pPr>
    </w:p>
    <w:p w14:paraId="2A401967" w14:textId="362CA4DB" w:rsidR="00656C36" w:rsidRDefault="007F1C4A" w:rsidP="00232597">
      <w:pPr>
        <w:spacing w:after="0" w:line="240" w:lineRule="auto"/>
        <w:rPr>
          <w:rFonts w:ascii="Corbel" w:hAnsi="Corbel"/>
          <w:b/>
          <w:color w:val="002060"/>
          <w:sz w:val="22"/>
          <w:szCs w:val="22"/>
        </w:rPr>
      </w:pPr>
      <w:r w:rsidRPr="00387F39">
        <w:rPr>
          <w:rFonts w:ascii="Corbel" w:hAnsi="Corbel"/>
          <w:b/>
          <w:color w:val="072B62" w:themeColor="background2" w:themeShade="40"/>
          <w:sz w:val="22"/>
          <w:szCs w:val="22"/>
          <w:lang w:val="en-GB"/>
        </w:rPr>
        <w:t xml:space="preserve">Indicator </w:t>
      </w:r>
      <w:r w:rsidR="00232597" w:rsidRPr="00232597">
        <w:rPr>
          <w:rFonts w:ascii="Corbel" w:hAnsi="Corbel"/>
          <w:b/>
          <w:color w:val="002060"/>
          <w:sz w:val="22"/>
          <w:szCs w:val="22"/>
        </w:rPr>
        <w:t>1.2. Number of supportive actions taken in support of justice sector reforms</w:t>
      </w:r>
      <w:r w:rsidR="00656C36">
        <w:rPr>
          <w:rFonts w:ascii="Corbel" w:hAnsi="Corbel"/>
          <w:b/>
          <w:color w:val="002060"/>
          <w:sz w:val="22"/>
          <w:szCs w:val="22"/>
        </w:rPr>
        <w:t>.</w:t>
      </w:r>
    </w:p>
    <w:p w14:paraId="708B2032" w14:textId="781B3D6F" w:rsidR="00232597" w:rsidRPr="00232597" w:rsidRDefault="00656C36" w:rsidP="00232597">
      <w:pPr>
        <w:spacing w:after="0" w:line="240" w:lineRule="auto"/>
        <w:rPr>
          <w:rFonts w:ascii="Corbel" w:hAnsi="Corbel"/>
          <w:b/>
          <w:color w:val="002060"/>
          <w:sz w:val="22"/>
          <w:szCs w:val="22"/>
        </w:rPr>
      </w:pPr>
      <w:r>
        <w:rPr>
          <w:rFonts w:ascii="Corbel" w:hAnsi="Corbel"/>
          <w:b/>
          <w:color w:val="002060"/>
          <w:sz w:val="22"/>
          <w:szCs w:val="22"/>
        </w:rPr>
        <w:t xml:space="preserve"> (Baseline 0).</w:t>
      </w:r>
    </w:p>
    <w:p w14:paraId="2B0F7FD1" w14:textId="2B4AD2F1" w:rsidR="0012597F" w:rsidRDefault="0012597F" w:rsidP="007F1C4A">
      <w:pPr>
        <w:spacing w:after="0" w:line="240" w:lineRule="auto"/>
        <w:rPr>
          <w:rFonts w:ascii="Corbel" w:hAnsi="Corbel"/>
          <w:b/>
          <w:color w:val="002060"/>
        </w:rPr>
      </w:pPr>
    </w:p>
    <w:p w14:paraId="4B528AFE" w14:textId="556AE099" w:rsidR="00CE46A1" w:rsidRPr="00656C36" w:rsidRDefault="00377B58" w:rsidP="00656C36">
      <w:pPr>
        <w:autoSpaceDE w:val="0"/>
        <w:autoSpaceDN w:val="0"/>
        <w:adjustRightInd w:val="0"/>
        <w:spacing w:after="0" w:line="276" w:lineRule="auto"/>
        <w:rPr>
          <w:rFonts w:ascii="Corbel" w:hAnsi="Corbel"/>
          <w:color w:val="0E101A"/>
          <w:sz w:val="22"/>
          <w:szCs w:val="22"/>
        </w:rPr>
      </w:pPr>
      <w:bookmarkStart w:id="40" w:name="_Hlk46571222"/>
      <w:r w:rsidRPr="00B0495A">
        <w:rPr>
          <w:rFonts w:ascii="Corbel" w:hAnsi="Corbel"/>
          <w:bCs/>
          <w:color w:val="auto"/>
          <w:sz w:val="22"/>
          <w:szCs w:val="22"/>
        </w:rPr>
        <w:t xml:space="preserve">The formation of the </w:t>
      </w:r>
      <w:bookmarkStart w:id="41" w:name="_Hlk45457761"/>
      <w:r w:rsidRPr="00B0495A">
        <w:rPr>
          <w:rFonts w:ascii="Corbel" w:hAnsi="Corbel"/>
          <w:bCs/>
          <w:color w:val="auto"/>
          <w:sz w:val="22"/>
          <w:szCs w:val="22"/>
        </w:rPr>
        <w:t>R</w:t>
      </w:r>
      <w:r w:rsidR="00606C27" w:rsidRPr="00B0495A">
        <w:rPr>
          <w:rFonts w:ascii="Corbel" w:hAnsi="Corbel"/>
          <w:bCs/>
          <w:color w:val="auto"/>
          <w:sz w:val="22"/>
          <w:szCs w:val="22"/>
        </w:rPr>
        <w:t>-</w:t>
      </w:r>
      <w:r w:rsidRPr="00B0495A">
        <w:rPr>
          <w:rFonts w:ascii="Corbel" w:hAnsi="Corbel"/>
          <w:bCs/>
          <w:color w:val="auto"/>
          <w:sz w:val="22"/>
          <w:szCs w:val="22"/>
        </w:rPr>
        <w:t>TGoNU in February 2020</w:t>
      </w:r>
      <w:bookmarkEnd w:id="41"/>
      <w:r w:rsidR="00F76393" w:rsidRPr="00B0495A">
        <w:rPr>
          <w:rFonts w:ascii="Corbel" w:hAnsi="Corbel"/>
          <w:bCs/>
          <w:color w:val="auto"/>
          <w:sz w:val="22"/>
          <w:szCs w:val="22"/>
        </w:rPr>
        <w:t xml:space="preserve"> set provisions for the R</w:t>
      </w:r>
      <w:r w:rsidR="0006321E" w:rsidRPr="00B0495A">
        <w:rPr>
          <w:rFonts w:ascii="Corbel" w:hAnsi="Corbel"/>
          <w:bCs/>
          <w:color w:val="auto"/>
          <w:sz w:val="22"/>
          <w:szCs w:val="22"/>
        </w:rPr>
        <w:t>-</w:t>
      </w:r>
      <w:r w:rsidR="00F76393" w:rsidRPr="00B0495A">
        <w:rPr>
          <w:rFonts w:ascii="Corbel" w:hAnsi="Corbel"/>
          <w:bCs/>
          <w:color w:val="auto"/>
          <w:sz w:val="22"/>
          <w:szCs w:val="22"/>
        </w:rPr>
        <w:t xml:space="preserve">TGoNU to </w:t>
      </w:r>
      <w:r w:rsidRPr="00B0495A">
        <w:rPr>
          <w:rFonts w:ascii="Corbel" w:hAnsi="Corbel"/>
          <w:bCs/>
          <w:color w:val="auto"/>
          <w:sz w:val="22"/>
          <w:szCs w:val="22"/>
        </w:rPr>
        <w:t>make structural</w:t>
      </w:r>
      <w:r w:rsidRPr="00387F39">
        <w:rPr>
          <w:rFonts w:ascii="Corbel" w:hAnsi="Corbel"/>
          <w:bCs/>
          <w:color w:val="auto"/>
          <w:sz w:val="22"/>
          <w:szCs w:val="22"/>
        </w:rPr>
        <w:t xml:space="preserve"> reforms </w:t>
      </w:r>
      <w:r w:rsidR="00F76393" w:rsidRPr="00387F39">
        <w:rPr>
          <w:rFonts w:ascii="Corbel" w:hAnsi="Corbel"/>
          <w:bCs/>
          <w:color w:val="auto"/>
          <w:sz w:val="22"/>
          <w:szCs w:val="22"/>
        </w:rPr>
        <w:t xml:space="preserve">in the justice </w:t>
      </w:r>
      <w:r w:rsidRPr="00387F39">
        <w:rPr>
          <w:rFonts w:ascii="Corbel" w:hAnsi="Corbel"/>
          <w:bCs/>
          <w:color w:val="auto"/>
          <w:sz w:val="22"/>
          <w:szCs w:val="22"/>
        </w:rPr>
        <w:t xml:space="preserve">sector </w:t>
      </w:r>
      <w:r w:rsidR="00F76393" w:rsidRPr="00387F39">
        <w:rPr>
          <w:rFonts w:ascii="Corbel" w:hAnsi="Corbel"/>
          <w:bCs/>
          <w:color w:val="auto"/>
          <w:sz w:val="22"/>
          <w:szCs w:val="22"/>
        </w:rPr>
        <w:t xml:space="preserve">a </w:t>
      </w:r>
      <w:r w:rsidRPr="00387F39">
        <w:rPr>
          <w:rFonts w:ascii="Corbel" w:hAnsi="Corbel"/>
          <w:bCs/>
          <w:color w:val="auto"/>
          <w:sz w:val="22"/>
          <w:szCs w:val="22"/>
        </w:rPr>
        <w:t>process which the program</w:t>
      </w:r>
      <w:r w:rsidR="00F25174">
        <w:rPr>
          <w:rFonts w:ascii="Corbel" w:hAnsi="Corbel"/>
          <w:bCs/>
          <w:color w:val="auto"/>
          <w:sz w:val="22"/>
          <w:szCs w:val="22"/>
        </w:rPr>
        <w:t xml:space="preserve"> will be supporting.  </w:t>
      </w:r>
      <w:bookmarkEnd w:id="40"/>
      <w:r w:rsidR="000059DA">
        <w:rPr>
          <w:rFonts w:ascii="Corbel" w:hAnsi="Corbel"/>
          <w:bCs/>
          <w:color w:val="auto"/>
          <w:sz w:val="22"/>
          <w:szCs w:val="22"/>
          <w:lang w:val="en-GB"/>
        </w:rPr>
        <w:t xml:space="preserve">To help identify the areas that need reform in the justice sectors, the program </w:t>
      </w:r>
      <w:r w:rsidR="00656C36">
        <w:rPr>
          <w:rFonts w:ascii="Corbel" w:hAnsi="Corbel"/>
          <w:bCs/>
          <w:color w:val="auto"/>
          <w:sz w:val="22"/>
          <w:szCs w:val="22"/>
          <w:lang w:val="en-GB"/>
        </w:rPr>
        <w:t xml:space="preserve">is in the process of recruiting a consultancy firm to conduct the </w:t>
      </w:r>
      <w:r w:rsidR="0012597F" w:rsidRPr="00387F39">
        <w:rPr>
          <w:rFonts w:ascii="Corbel" w:hAnsi="Corbel"/>
          <w:bCs/>
          <w:color w:val="auto"/>
          <w:sz w:val="22"/>
          <w:szCs w:val="22"/>
        </w:rPr>
        <w:t>public perception survey</w:t>
      </w:r>
      <w:r w:rsidR="00D97131">
        <w:rPr>
          <w:rFonts w:ascii="Corbel" w:hAnsi="Corbel"/>
          <w:bCs/>
          <w:color w:val="auto"/>
          <w:sz w:val="22"/>
          <w:szCs w:val="22"/>
        </w:rPr>
        <w:t xml:space="preserve"> to establish justice gaps</w:t>
      </w:r>
      <w:r w:rsidR="00E906AE">
        <w:rPr>
          <w:rFonts w:ascii="Corbel" w:hAnsi="Corbel"/>
          <w:bCs/>
          <w:color w:val="auto"/>
          <w:sz w:val="22"/>
          <w:szCs w:val="22"/>
        </w:rPr>
        <w:t xml:space="preserve"> which will then inform the project on the areas of intervention. </w:t>
      </w:r>
    </w:p>
    <w:p w14:paraId="6739BEE9" w14:textId="1EDD731A" w:rsidR="00232597" w:rsidRDefault="00232597" w:rsidP="0012597F">
      <w:pPr>
        <w:spacing w:after="0" w:line="240" w:lineRule="auto"/>
        <w:rPr>
          <w:rFonts w:ascii="Corbel" w:hAnsi="Corbel"/>
          <w:b/>
          <w:color w:val="072B62" w:themeColor="background2" w:themeShade="40"/>
          <w:sz w:val="22"/>
          <w:szCs w:val="22"/>
          <w:lang w:val="en-GB"/>
        </w:rPr>
      </w:pPr>
    </w:p>
    <w:p w14:paraId="309569E3" w14:textId="77777777" w:rsidR="00391198" w:rsidRPr="00656C36" w:rsidRDefault="00391198" w:rsidP="0012597F">
      <w:pPr>
        <w:spacing w:after="0" w:line="240" w:lineRule="auto"/>
        <w:rPr>
          <w:rFonts w:ascii="Corbel" w:hAnsi="Corbel"/>
          <w:b/>
          <w:color w:val="072B62" w:themeColor="background2" w:themeShade="40"/>
          <w:sz w:val="22"/>
          <w:szCs w:val="22"/>
          <w:lang w:val="en-GB"/>
        </w:rPr>
      </w:pPr>
    </w:p>
    <w:p w14:paraId="22C9907C" w14:textId="77777777" w:rsidR="00656C36" w:rsidRDefault="00232597" w:rsidP="00232597">
      <w:pPr>
        <w:spacing w:after="0" w:line="240" w:lineRule="auto"/>
        <w:contextualSpacing/>
        <w:jc w:val="both"/>
        <w:rPr>
          <w:rFonts w:ascii="Corbel" w:hAnsi="Corbel"/>
          <w:b/>
          <w:color w:val="002060"/>
          <w:sz w:val="22"/>
          <w:szCs w:val="22"/>
        </w:rPr>
      </w:pPr>
      <w:r w:rsidRPr="00656C36">
        <w:rPr>
          <w:rFonts w:ascii="Corbel" w:hAnsi="Corbel"/>
          <w:b/>
          <w:color w:val="072B62" w:themeColor="background2" w:themeShade="40"/>
          <w:sz w:val="22"/>
          <w:szCs w:val="22"/>
          <w:lang w:val="en-GB"/>
        </w:rPr>
        <w:t>Indicator 1.3.</w:t>
      </w:r>
      <w:r w:rsidRPr="00656C36">
        <w:rPr>
          <w:rFonts w:ascii="Corbel" w:hAnsi="Corbel"/>
          <w:b/>
          <w:color w:val="002060"/>
          <w:sz w:val="22"/>
          <w:szCs w:val="22"/>
        </w:rPr>
        <w:t xml:space="preserve"> Number of supportive actions taken in support of security sector </w:t>
      </w:r>
      <w:r w:rsidR="00656C36" w:rsidRPr="00656C36">
        <w:rPr>
          <w:rFonts w:ascii="Corbel" w:hAnsi="Corbel"/>
          <w:b/>
          <w:color w:val="002060"/>
          <w:sz w:val="22"/>
          <w:szCs w:val="22"/>
        </w:rPr>
        <w:t>reforms</w:t>
      </w:r>
      <w:r w:rsidR="00656C36">
        <w:rPr>
          <w:rFonts w:ascii="Corbel" w:hAnsi="Corbel"/>
          <w:b/>
          <w:color w:val="002060"/>
          <w:sz w:val="22"/>
          <w:szCs w:val="22"/>
        </w:rPr>
        <w:t>.</w:t>
      </w:r>
    </w:p>
    <w:p w14:paraId="3993A129" w14:textId="6C736A80" w:rsidR="00232597" w:rsidRPr="00656C36" w:rsidRDefault="00656C36" w:rsidP="00232597">
      <w:pPr>
        <w:spacing w:after="0" w:line="240" w:lineRule="auto"/>
        <w:contextualSpacing/>
        <w:jc w:val="both"/>
        <w:rPr>
          <w:rFonts w:ascii="Corbel" w:hAnsi="Corbel"/>
          <w:b/>
          <w:color w:val="002060"/>
          <w:sz w:val="22"/>
          <w:szCs w:val="22"/>
        </w:rPr>
      </w:pPr>
      <w:r>
        <w:rPr>
          <w:rFonts w:ascii="Corbel" w:hAnsi="Corbel"/>
          <w:b/>
          <w:color w:val="002060"/>
          <w:sz w:val="22"/>
          <w:szCs w:val="22"/>
        </w:rPr>
        <w:t>(Baseline 0).</w:t>
      </w:r>
    </w:p>
    <w:p w14:paraId="52322654" w14:textId="77777777" w:rsidR="00391198" w:rsidRDefault="00391198" w:rsidP="00232597">
      <w:pPr>
        <w:autoSpaceDE w:val="0"/>
        <w:autoSpaceDN w:val="0"/>
        <w:adjustRightInd w:val="0"/>
        <w:spacing w:after="0" w:line="276" w:lineRule="auto"/>
        <w:rPr>
          <w:rFonts w:ascii="Corbel" w:hAnsi="Corbel"/>
          <w:bCs/>
          <w:color w:val="auto"/>
          <w:sz w:val="22"/>
          <w:szCs w:val="22"/>
        </w:rPr>
      </w:pPr>
    </w:p>
    <w:p w14:paraId="36E52BB4" w14:textId="3A971CA1" w:rsidR="00232597" w:rsidRPr="00AD5212" w:rsidRDefault="00232597" w:rsidP="00232597">
      <w:pPr>
        <w:autoSpaceDE w:val="0"/>
        <w:autoSpaceDN w:val="0"/>
        <w:adjustRightInd w:val="0"/>
        <w:spacing w:after="0" w:line="276" w:lineRule="auto"/>
        <w:rPr>
          <w:rFonts w:ascii="Corbel" w:hAnsi="Corbel"/>
          <w:bCs/>
          <w:color w:val="auto"/>
          <w:sz w:val="22"/>
          <w:szCs w:val="22"/>
        </w:rPr>
      </w:pPr>
      <w:r w:rsidRPr="00B0495A">
        <w:rPr>
          <w:rFonts w:ascii="Corbel" w:hAnsi="Corbel"/>
          <w:bCs/>
          <w:color w:val="auto"/>
          <w:sz w:val="22"/>
          <w:szCs w:val="22"/>
        </w:rPr>
        <w:t>The formation of the R-TGoNU in February 2020 set provisions for the R-TGoNU to make structural</w:t>
      </w:r>
      <w:r w:rsidRPr="00387F39">
        <w:rPr>
          <w:rFonts w:ascii="Corbel" w:hAnsi="Corbel"/>
          <w:bCs/>
          <w:color w:val="auto"/>
          <w:sz w:val="22"/>
          <w:szCs w:val="22"/>
        </w:rPr>
        <w:t xml:space="preserve"> reforms in the security sector a process which the program</w:t>
      </w:r>
      <w:r>
        <w:rPr>
          <w:rFonts w:ascii="Corbel" w:hAnsi="Corbel"/>
          <w:bCs/>
          <w:color w:val="auto"/>
          <w:sz w:val="22"/>
          <w:szCs w:val="22"/>
        </w:rPr>
        <w:t xml:space="preserve"> will be supporting.  </w:t>
      </w:r>
      <w:r>
        <w:rPr>
          <w:rFonts w:ascii="Corbel" w:hAnsi="Corbel"/>
          <w:bCs/>
          <w:color w:val="auto"/>
          <w:sz w:val="22"/>
          <w:szCs w:val="22"/>
          <w:lang w:val="en-GB"/>
        </w:rPr>
        <w:t>To set off implementation of the security sector reforms, UNDP participated in a meeting with the Inspector General of Police where the new police structure that is in line with the reviewed Police Act proposed in the R</w:t>
      </w:r>
      <w:r w:rsidR="00D97131">
        <w:rPr>
          <w:rFonts w:ascii="Corbel" w:hAnsi="Corbel"/>
          <w:bCs/>
          <w:color w:val="auto"/>
          <w:sz w:val="22"/>
          <w:szCs w:val="22"/>
          <w:lang w:val="en-GB"/>
        </w:rPr>
        <w:t>-</w:t>
      </w:r>
      <w:r>
        <w:rPr>
          <w:rFonts w:ascii="Corbel" w:hAnsi="Corbel"/>
          <w:bCs/>
          <w:color w:val="auto"/>
          <w:sz w:val="22"/>
          <w:szCs w:val="22"/>
          <w:lang w:val="en-GB"/>
        </w:rPr>
        <w:t xml:space="preserve">TGoNU was shared.  Under the new structure, the </w:t>
      </w:r>
      <w:r w:rsidRPr="00AD5212">
        <w:rPr>
          <w:rFonts w:ascii="Corbel" w:hAnsi="Corbel"/>
          <w:bCs/>
          <w:color w:val="auto"/>
          <w:sz w:val="22"/>
          <w:szCs w:val="22"/>
        </w:rPr>
        <w:t xml:space="preserve">Police Development Committee </w:t>
      </w:r>
      <w:r>
        <w:rPr>
          <w:rFonts w:ascii="Corbel" w:hAnsi="Corbel"/>
          <w:bCs/>
          <w:color w:val="auto"/>
          <w:sz w:val="22"/>
          <w:szCs w:val="22"/>
        </w:rPr>
        <w:t xml:space="preserve">is </w:t>
      </w:r>
      <w:r w:rsidRPr="00AD5212">
        <w:rPr>
          <w:rFonts w:ascii="Corbel" w:hAnsi="Corbel"/>
          <w:bCs/>
          <w:color w:val="auto"/>
          <w:sz w:val="22"/>
          <w:szCs w:val="22"/>
        </w:rPr>
        <w:t xml:space="preserve">at the apex as the governing policy making body, with the Inspector General of Police </w:t>
      </w:r>
      <w:r>
        <w:rPr>
          <w:rFonts w:ascii="Corbel" w:hAnsi="Corbel"/>
          <w:bCs/>
          <w:color w:val="auto"/>
          <w:sz w:val="22"/>
          <w:szCs w:val="22"/>
        </w:rPr>
        <w:t>(</w:t>
      </w:r>
      <w:r w:rsidRPr="00AD5212">
        <w:rPr>
          <w:rFonts w:ascii="Corbel" w:hAnsi="Corbel"/>
          <w:bCs/>
          <w:color w:val="auto"/>
          <w:sz w:val="22"/>
          <w:szCs w:val="22"/>
        </w:rPr>
        <w:t>IGP</w:t>
      </w:r>
      <w:r>
        <w:rPr>
          <w:rFonts w:ascii="Corbel" w:hAnsi="Corbel"/>
          <w:bCs/>
          <w:color w:val="auto"/>
          <w:sz w:val="22"/>
          <w:szCs w:val="22"/>
        </w:rPr>
        <w:t>)</w:t>
      </w:r>
      <w:r w:rsidRPr="00AD5212">
        <w:rPr>
          <w:rFonts w:ascii="Corbel" w:hAnsi="Corbel"/>
          <w:bCs/>
          <w:color w:val="auto"/>
          <w:sz w:val="22"/>
          <w:szCs w:val="22"/>
        </w:rPr>
        <w:t xml:space="preserve"> as a membe</w:t>
      </w:r>
      <w:r>
        <w:rPr>
          <w:rFonts w:ascii="Corbel" w:hAnsi="Corbel"/>
          <w:bCs/>
          <w:color w:val="auto"/>
          <w:sz w:val="22"/>
          <w:szCs w:val="22"/>
        </w:rPr>
        <w:t>r and the</w:t>
      </w:r>
      <w:r w:rsidRPr="00AD5212">
        <w:rPr>
          <w:rFonts w:ascii="Corbel" w:hAnsi="Corbel"/>
          <w:bCs/>
          <w:color w:val="auto"/>
          <w:sz w:val="22"/>
          <w:szCs w:val="22"/>
        </w:rPr>
        <w:t xml:space="preserve"> Chief Executive of the South Sudan National Police Service.</w:t>
      </w:r>
    </w:p>
    <w:p w14:paraId="10CA7A7A" w14:textId="03D12806" w:rsidR="00232597" w:rsidRDefault="00232597" w:rsidP="00232597">
      <w:pPr>
        <w:spacing w:after="0" w:line="276" w:lineRule="auto"/>
        <w:rPr>
          <w:rFonts w:ascii="Corbel" w:hAnsi="Corbel"/>
          <w:color w:val="0E101A"/>
          <w:sz w:val="22"/>
          <w:szCs w:val="22"/>
        </w:rPr>
      </w:pPr>
      <w:r>
        <w:rPr>
          <w:rFonts w:ascii="Corbel" w:hAnsi="Corbel"/>
          <w:bCs/>
          <w:color w:val="auto"/>
          <w:sz w:val="22"/>
          <w:szCs w:val="22"/>
          <w:lang w:val="en-GB"/>
        </w:rPr>
        <w:t xml:space="preserve">Other notable changes under the new structure include, the creation of Special Protection Unit (SPU) and Community Policing Unit (CPU) as separate directorates to pay special attention to GBV cases and community security. </w:t>
      </w:r>
      <w:r w:rsidRPr="000059DA">
        <w:rPr>
          <w:rFonts w:ascii="Corbel" w:hAnsi="Corbel"/>
          <w:bCs/>
          <w:color w:val="auto"/>
          <w:sz w:val="22"/>
          <w:szCs w:val="22"/>
          <w:lang w:val="en-GB"/>
        </w:rPr>
        <w:t xml:space="preserve">The IGP also communicated plans to </w:t>
      </w:r>
      <w:r w:rsidRPr="000059DA">
        <w:rPr>
          <w:rFonts w:ascii="Corbel" w:hAnsi="Corbel"/>
          <w:color w:val="0E101A"/>
          <w:sz w:val="22"/>
          <w:szCs w:val="22"/>
        </w:rPr>
        <w:t xml:space="preserve">launch the Strategic Plan and </w:t>
      </w:r>
      <w:r>
        <w:rPr>
          <w:rFonts w:ascii="Corbel" w:hAnsi="Corbel"/>
          <w:color w:val="0E101A"/>
          <w:sz w:val="22"/>
          <w:szCs w:val="22"/>
        </w:rPr>
        <w:t xml:space="preserve">the </w:t>
      </w:r>
      <w:r w:rsidRPr="000059DA">
        <w:rPr>
          <w:rFonts w:ascii="Corbel" w:hAnsi="Corbel"/>
          <w:color w:val="0E101A"/>
          <w:sz w:val="22"/>
          <w:szCs w:val="22"/>
        </w:rPr>
        <w:t xml:space="preserve">Police Structure to </w:t>
      </w:r>
      <w:r w:rsidR="00656C36">
        <w:rPr>
          <w:rFonts w:ascii="Corbel" w:hAnsi="Corbel"/>
          <w:color w:val="0E101A"/>
          <w:sz w:val="22"/>
          <w:szCs w:val="22"/>
        </w:rPr>
        <w:t xml:space="preserve">pave way for </w:t>
      </w:r>
      <w:r w:rsidRPr="000059DA">
        <w:rPr>
          <w:rFonts w:ascii="Corbel" w:hAnsi="Corbel"/>
          <w:color w:val="0E101A"/>
          <w:sz w:val="22"/>
          <w:szCs w:val="22"/>
        </w:rPr>
        <w:t xml:space="preserve">implementation of </w:t>
      </w:r>
      <w:r w:rsidR="00656C36">
        <w:rPr>
          <w:rFonts w:ascii="Corbel" w:hAnsi="Corbel"/>
          <w:color w:val="0E101A"/>
          <w:sz w:val="22"/>
          <w:szCs w:val="22"/>
        </w:rPr>
        <w:t xml:space="preserve">the </w:t>
      </w:r>
      <w:r w:rsidRPr="000059DA">
        <w:rPr>
          <w:rFonts w:ascii="Corbel" w:hAnsi="Corbel"/>
          <w:color w:val="0E101A"/>
          <w:sz w:val="22"/>
          <w:szCs w:val="22"/>
        </w:rPr>
        <w:t>Police component in the R-ARCSS</w:t>
      </w:r>
      <w:r>
        <w:rPr>
          <w:rFonts w:ascii="Corbel" w:hAnsi="Corbel"/>
          <w:color w:val="0E101A"/>
          <w:sz w:val="22"/>
          <w:szCs w:val="22"/>
        </w:rPr>
        <w:t>.</w:t>
      </w:r>
    </w:p>
    <w:p w14:paraId="6CB276C5" w14:textId="77777777" w:rsidR="00656C36" w:rsidRDefault="00656C36" w:rsidP="00656C36">
      <w:pPr>
        <w:spacing w:after="0" w:line="276" w:lineRule="auto"/>
        <w:rPr>
          <w:rFonts w:ascii="Corbel" w:hAnsi="Corbel"/>
          <w:bCs/>
          <w:color w:val="auto"/>
          <w:sz w:val="22"/>
          <w:szCs w:val="22"/>
        </w:rPr>
      </w:pPr>
    </w:p>
    <w:p w14:paraId="2F36A1D0" w14:textId="43349376" w:rsidR="00D01A43" w:rsidRDefault="00723F28" w:rsidP="00D01A43">
      <w:pPr>
        <w:spacing w:after="0" w:line="276" w:lineRule="auto"/>
        <w:rPr>
          <w:rFonts w:ascii="Corbel" w:hAnsi="Corbel"/>
          <w:bCs/>
          <w:color w:val="auto"/>
          <w:sz w:val="22"/>
          <w:szCs w:val="22"/>
        </w:rPr>
      </w:pPr>
      <w:r>
        <w:rPr>
          <w:rFonts w:ascii="Corbel" w:hAnsi="Corbel"/>
          <w:bCs/>
          <w:color w:val="auto"/>
          <w:sz w:val="22"/>
          <w:szCs w:val="22"/>
        </w:rPr>
        <w:t>Additionally, t</w:t>
      </w:r>
      <w:r w:rsidR="00656C36" w:rsidRPr="00387F39">
        <w:rPr>
          <w:rFonts w:ascii="Corbel" w:hAnsi="Corbel"/>
          <w:bCs/>
          <w:color w:val="auto"/>
          <w:sz w:val="22"/>
          <w:szCs w:val="22"/>
        </w:rPr>
        <w:t xml:space="preserve">he program </w:t>
      </w:r>
      <w:r w:rsidR="00656C36">
        <w:rPr>
          <w:rFonts w:ascii="Corbel" w:hAnsi="Corbel"/>
          <w:bCs/>
          <w:color w:val="auto"/>
          <w:sz w:val="22"/>
          <w:szCs w:val="22"/>
        </w:rPr>
        <w:t>also</w:t>
      </w:r>
      <w:r w:rsidR="00656C36" w:rsidRPr="00387F39">
        <w:rPr>
          <w:rFonts w:ascii="Corbel" w:hAnsi="Corbel"/>
          <w:bCs/>
          <w:color w:val="auto"/>
          <w:sz w:val="22"/>
          <w:szCs w:val="22"/>
        </w:rPr>
        <w:t xml:space="preserve"> continues to support institutional development through continued constructions, renovations and provision of equipment. In this regard, the program </w:t>
      </w:r>
      <w:r w:rsidR="00656C36" w:rsidRPr="00387F39">
        <w:rPr>
          <w:bCs/>
          <w:color w:val="auto"/>
          <w:sz w:val="22"/>
          <w:szCs w:val="22"/>
        </w:rPr>
        <w:t>continued</w:t>
      </w:r>
      <w:r w:rsidR="00656C36" w:rsidRPr="00387F39">
        <w:rPr>
          <w:rFonts w:ascii="Corbel" w:hAnsi="Corbel"/>
          <w:bCs/>
          <w:color w:val="auto"/>
          <w:sz w:val="22"/>
          <w:szCs w:val="22"/>
        </w:rPr>
        <w:t xml:space="preserve"> to support renovations of the various institution</w:t>
      </w:r>
      <w:r w:rsidR="00656C36">
        <w:rPr>
          <w:rFonts w:ascii="Corbel" w:hAnsi="Corbel"/>
          <w:bCs/>
          <w:color w:val="auto"/>
          <w:sz w:val="22"/>
          <w:szCs w:val="22"/>
        </w:rPr>
        <w:t xml:space="preserve">s; renovations of the </w:t>
      </w:r>
      <w:proofErr w:type="spellStart"/>
      <w:r w:rsidR="00656C36" w:rsidRPr="00387F39">
        <w:rPr>
          <w:rFonts w:ascii="Corbel" w:hAnsi="Corbel"/>
          <w:bCs/>
          <w:color w:val="auto"/>
          <w:sz w:val="22"/>
          <w:szCs w:val="22"/>
        </w:rPr>
        <w:t>Lolog</w:t>
      </w:r>
      <w:r w:rsidR="00656C36">
        <w:rPr>
          <w:rFonts w:ascii="Corbel" w:hAnsi="Corbel"/>
          <w:bCs/>
          <w:color w:val="auto"/>
          <w:sz w:val="22"/>
          <w:szCs w:val="22"/>
        </w:rPr>
        <w:t>o</w:t>
      </w:r>
      <w:proofErr w:type="spellEnd"/>
      <w:r w:rsidR="00656C36">
        <w:rPr>
          <w:rFonts w:ascii="Corbel" w:hAnsi="Corbel"/>
          <w:bCs/>
          <w:color w:val="auto"/>
          <w:sz w:val="22"/>
          <w:szCs w:val="22"/>
        </w:rPr>
        <w:t xml:space="preserve"> and </w:t>
      </w:r>
      <w:proofErr w:type="spellStart"/>
      <w:r w:rsidR="00656C36">
        <w:rPr>
          <w:rFonts w:ascii="Corbel" w:hAnsi="Corbel"/>
          <w:bCs/>
          <w:color w:val="auto"/>
          <w:sz w:val="22"/>
          <w:szCs w:val="22"/>
        </w:rPr>
        <w:t>Gudele</w:t>
      </w:r>
      <w:proofErr w:type="spellEnd"/>
      <w:r w:rsidR="00656C36">
        <w:rPr>
          <w:rFonts w:ascii="Corbel" w:hAnsi="Corbel"/>
          <w:bCs/>
          <w:color w:val="auto"/>
          <w:sz w:val="22"/>
          <w:szCs w:val="22"/>
        </w:rPr>
        <w:t xml:space="preserve"> police stations  was completed while </w:t>
      </w:r>
      <w:r w:rsidR="00656C36" w:rsidRPr="00387F39">
        <w:rPr>
          <w:rFonts w:ascii="Corbel" w:hAnsi="Corbel"/>
          <w:bCs/>
          <w:color w:val="auto"/>
          <w:sz w:val="22"/>
          <w:szCs w:val="22"/>
        </w:rPr>
        <w:t>Malakal state prisons V</w:t>
      </w:r>
      <w:r w:rsidR="00656C36">
        <w:rPr>
          <w:rFonts w:ascii="Corbel" w:hAnsi="Corbel"/>
          <w:bCs/>
          <w:color w:val="auto"/>
          <w:sz w:val="22"/>
          <w:szCs w:val="22"/>
        </w:rPr>
        <w:t>ocational Training Center (V</w:t>
      </w:r>
      <w:r w:rsidR="00656C36" w:rsidRPr="00387F39">
        <w:rPr>
          <w:rFonts w:ascii="Corbel" w:hAnsi="Corbel"/>
          <w:bCs/>
          <w:color w:val="auto"/>
          <w:sz w:val="22"/>
          <w:szCs w:val="22"/>
        </w:rPr>
        <w:t>TC</w:t>
      </w:r>
      <w:r w:rsidR="00656C36">
        <w:rPr>
          <w:rFonts w:ascii="Corbel" w:hAnsi="Corbel"/>
          <w:bCs/>
          <w:color w:val="auto"/>
          <w:sz w:val="22"/>
          <w:szCs w:val="22"/>
        </w:rPr>
        <w:t>)</w:t>
      </w:r>
      <w:r w:rsidR="00656C36" w:rsidRPr="00387F39">
        <w:rPr>
          <w:rFonts w:ascii="Corbel" w:hAnsi="Corbel"/>
          <w:bCs/>
          <w:color w:val="auto"/>
          <w:sz w:val="22"/>
          <w:szCs w:val="22"/>
        </w:rPr>
        <w:t xml:space="preserve">, </w:t>
      </w:r>
      <w:proofErr w:type="spellStart"/>
      <w:r w:rsidR="00656C36" w:rsidRPr="00387F39">
        <w:rPr>
          <w:rFonts w:ascii="Corbel" w:hAnsi="Corbel"/>
          <w:bCs/>
          <w:color w:val="auto"/>
          <w:sz w:val="22"/>
          <w:szCs w:val="22"/>
        </w:rPr>
        <w:t>Terekeka</w:t>
      </w:r>
      <w:proofErr w:type="spellEnd"/>
      <w:r w:rsidR="00656C36" w:rsidRPr="00387F39">
        <w:rPr>
          <w:rFonts w:ascii="Corbel" w:hAnsi="Corbel"/>
          <w:bCs/>
          <w:color w:val="auto"/>
          <w:sz w:val="22"/>
          <w:szCs w:val="22"/>
        </w:rPr>
        <w:t xml:space="preserve"> county female prison, construction of wall fence at Yei county prison and the construction of office block at Juba Juvenile Reformatory School</w:t>
      </w:r>
      <w:r w:rsidR="00656C36">
        <w:rPr>
          <w:rFonts w:ascii="Corbel" w:hAnsi="Corbel"/>
          <w:bCs/>
          <w:color w:val="auto"/>
          <w:sz w:val="22"/>
          <w:szCs w:val="22"/>
        </w:rPr>
        <w:t xml:space="preserve"> is ongoing</w:t>
      </w:r>
      <w:r w:rsidR="00656C36" w:rsidRPr="00387F39">
        <w:rPr>
          <w:rFonts w:ascii="Corbel" w:hAnsi="Corbel"/>
          <w:bCs/>
          <w:color w:val="auto"/>
          <w:sz w:val="22"/>
          <w:szCs w:val="22"/>
        </w:rPr>
        <w:t xml:space="preserve">. </w:t>
      </w:r>
      <w:r>
        <w:rPr>
          <w:rFonts w:ascii="Corbel" w:hAnsi="Corbel"/>
          <w:bCs/>
          <w:color w:val="auto"/>
          <w:sz w:val="22"/>
          <w:szCs w:val="22"/>
        </w:rPr>
        <w:t xml:space="preserve">Support to prison infrastructure development in prison and police facilities ensures that minimum human rights standards are maintained while support to VTCs provides inmates with an opportunity to develop skills that will help them earn a livening following release thereby decreasing the chances of recidivism. </w:t>
      </w:r>
    </w:p>
    <w:p w14:paraId="311ED7CC" w14:textId="77777777" w:rsidR="00ED425E" w:rsidRPr="00D01A43" w:rsidRDefault="00ED425E" w:rsidP="00D01A43">
      <w:pPr>
        <w:spacing w:after="0" w:line="276" w:lineRule="auto"/>
        <w:rPr>
          <w:rFonts w:ascii="Corbel" w:hAnsi="Corbel"/>
          <w:bCs/>
          <w:color w:val="auto"/>
          <w:sz w:val="22"/>
          <w:szCs w:val="22"/>
        </w:rPr>
      </w:pPr>
    </w:p>
    <w:p w14:paraId="51469F7A" w14:textId="198CBC61" w:rsidR="007F1C4A" w:rsidRPr="00387F39" w:rsidRDefault="001A666D" w:rsidP="007F1C4A">
      <w:pPr>
        <w:spacing w:after="0" w:line="240" w:lineRule="auto"/>
        <w:rPr>
          <w:rFonts w:ascii="Corbel" w:hAnsi="Corbel"/>
          <w:b/>
          <w:color w:val="002060"/>
          <w:sz w:val="22"/>
          <w:szCs w:val="22"/>
        </w:rPr>
      </w:pPr>
      <w:bookmarkStart w:id="42" w:name="_Hlk45014028"/>
      <w:r w:rsidRPr="00387F39">
        <w:rPr>
          <w:rFonts w:ascii="Corbel" w:hAnsi="Corbel"/>
          <w:b/>
          <w:color w:val="072B62" w:themeColor="background2" w:themeShade="40"/>
          <w:sz w:val="22"/>
          <w:szCs w:val="22"/>
          <w:lang w:val="en-GB"/>
        </w:rPr>
        <w:t>Indicator 1</w:t>
      </w:r>
      <w:bookmarkEnd w:id="42"/>
      <w:r w:rsidRPr="00387F39">
        <w:rPr>
          <w:rFonts w:ascii="Corbel" w:hAnsi="Corbel"/>
          <w:b/>
          <w:color w:val="072B62" w:themeColor="background2" w:themeShade="40"/>
          <w:sz w:val="22"/>
          <w:szCs w:val="22"/>
          <w:lang w:val="en-GB"/>
        </w:rPr>
        <w:t>.</w:t>
      </w:r>
      <w:r w:rsidR="00086708">
        <w:rPr>
          <w:rFonts w:ascii="Corbel" w:hAnsi="Corbel"/>
          <w:b/>
          <w:color w:val="072B62" w:themeColor="background2" w:themeShade="40"/>
          <w:sz w:val="22"/>
          <w:szCs w:val="22"/>
          <w:lang w:val="en-GB"/>
        </w:rPr>
        <w:t>4</w:t>
      </w:r>
      <w:r w:rsidRPr="00387F39">
        <w:rPr>
          <w:rFonts w:ascii="Corbel" w:hAnsi="Corbel"/>
          <w:b/>
          <w:color w:val="072B62" w:themeColor="background2" w:themeShade="40"/>
          <w:sz w:val="22"/>
          <w:szCs w:val="22"/>
          <w:lang w:val="en-GB"/>
        </w:rPr>
        <w:t xml:space="preserve">. </w:t>
      </w:r>
      <w:r w:rsidRPr="00387F39">
        <w:rPr>
          <w:rFonts w:ascii="Corbel" w:hAnsi="Corbel"/>
          <w:b/>
          <w:color w:val="002060"/>
          <w:sz w:val="22"/>
          <w:szCs w:val="22"/>
        </w:rPr>
        <w:t>N</w:t>
      </w:r>
      <w:r w:rsidR="00E31C82">
        <w:rPr>
          <w:rFonts w:ascii="Corbel" w:hAnsi="Corbel"/>
          <w:b/>
          <w:color w:val="002060"/>
          <w:sz w:val="22"/>
          <w:szCs w:val="22"/>
        </w:rPr>
        <w:t>umber</w:t>
      </w:r>
      <w:r w:rsidRPr="00387F39">
        <w:rPr>
          <w:rFonts w:ascii="Corbel" w:hAnsi="Corbel"/>
          <w:b/>
          <w:color w:val="002060"/>
          <w:sz w:val="22"/>
          <w:szCs w:val="22"/>
        </w:rPr>
        <w:t xml:space="preserve"> of laws reviewed and revised.</w:t>
      </w:r>
      <w:r w:rsidR="00656C36">
        <w:rPr>
          <w:rFonts w:ascii="Corbel" w:hAnsi="Corbel"/>
          <w:b/>
          <w:color w:val="002060"/>
          <w:sz w:val="22"/>
          <w:szCs w:val="22"/>
        </w:rPr>
        <w:t xml:space="preserve"> </w:t>
      </w:r>
      <w:r w:rsidR="00E31C82">
        <w:rPr>
          <w:rFonts w:ascii="Corbel" w:hAnsi="Corbel"/>
          <w:b/>
          <w:color w:val="002060"/>
          <w:sz w:val="22"/>
          <w:szCs w:val="22"/>
        </w:rPr>
        <w:t>(Baseline 11)</w:t>
      </w:r>
    </w:p>
    <w:p w14:paraId="5358D5E3" w14:textId="17559541" w:rsidR="0012597F" w:rsidRDefault="0012597F" w:rsidP="0012597F">
      <w:pPr>
        <w:spacing w:before="120" w:line="276" w:lineRule="auto"/>
        <w:jc w:val="both"/>
        <w:rPr>
          <w:rFonts w:ascii="Corbel" w:hAnsi="Corbel" w:cs="Calibri"/>
          <w:sz w:val="22"/>
          <w:szCs w:val="22"/>
          <w:lang w:val="en-GB"/>
        </w:rPr>
      </w:pPr>
      <w:r w:rsidRPr="00387F39">
        <w:rPr>
          <w:rFonts w:ascii="Corbel" w:hAnsi="Corbel" w:cs="Calibri"/>
          <w:sz w:val="22"/>
          <w:szCs w:val="22"/>
        </w:rPr>
        <w:t>There were no legislative reviews conducted in this quarter. However, the pro</w:t>
      </w:r>
      <w:r w:rsidR="002836CF" w:rsidRPr="00387F39">
        <w:rPr>
          <w:rFonts w:ascii="Corbel" w:hAnsi="Corbel" w:cs="Calibri"/>
          <w:sz w:val="22"/>
          <w:szCs w:val="22"/>
        </w:rPr>
        <w:t xml:space="preserve">gram is in the process of concluding the recruitment of an </w:t>
      </w:r>
      <w:r w:rsidRPr="00387F39">
        <w:rPr>
          <w:rFonts w:ascii="Corbel" w:hAnsi="Corbel" w:cs="Calibri"/>
          <w:sz w:val="22"/>
          <w:szCs w:val="22"/>
        </w:rPr>
        <w:t xml:space="preserve">international consultant to review </w:t>
      </w:r>
      <w:r w:rsidR="00723F28">
        <w:rPr>
          <w:rFonts w:ascii="Corbel" w:hAnsi="Corbel" w:cs="Calibri"/>
          <w:sz w:val="22"/>
          <w:szCs w:val="22"/>
        </w:rPr>
        <w:t>six</w:t>
      </w:r>
      <w:r w:rsidRPr="00387F39">
        <w:rPr>
          <w:rFonts w:ascii="Corbel" w:hAnsi="Corbel" w:cs="Calibri"/>
          <w:sz w:val="22"/>
          <w:szCs w:val="22"/>
        </w:rPr>
        <w:t xml:space="preserve"> priority laws that were identified in consultation with the Law Review Commission and the Ministry of Justice and </w:t>
      </w:r>
      <w:r w:rsidRPr="00387F39">
        <w:rPr>
          <w:rFonts w:ascii="Corbel" w:hAnsi="Corbel" w:cs="Calibri"/>
          <w:sz w:val="22"/>
          <w:szCs w:val="22"/>
        </w:rPr>
        <w:lastRenderedPageBreak/>
        <w:t xml:space="preserve">Constitutional Affairs. The laws include the Penal Code Act, Code of Criminal Procedure Act, Civil Procedure Act, Evidence Act, Legal Aid Act, Interpretation of Laws Act. </w:t>
      </w:r>
    </w:p>
    <w:p w14:paraId="0E9E01D2" w14:textId="1917FD2F" w:rsidR="00656C36" w:rsidRPr="00656C36" w:rsidRDefault="00656C36" w:rsidP="0012597F">
      <w:pPr>
        <w:spacing w:before="120" w:line="276" w:lineRule="auto"/>
        <w:jc w:val="both"/>
        <w:rPr>
          <w:rFonts w:ascii="Corbel" w:hAnsi="Corbel"/>
          <w:b/>
          <w:color w:val="072B62" w:themeColor="background2" w:themeShade="40"/>
          <w:sz w:val="22"/>
          <w:szCs w:val="22"/>
        </w:rPr>
      </w:pPr>
      <w:r w:rsidRPr="00387F39">
        <w:rPr>
          <w:rFonts w:ascii="Corbel" w:hAnsi="Corbel"/>
          <w:b/>
          <w:color w:val="072B62" w:themeColor="background2" w:themeShade="40"/>
          <w:sz w:val="22"/>
          <w:szCs w:val="22"/>
          <w:lang w:val="en-GB"/>
        </w:rPr>
        <w:t xml:space="preserve">Indicator </w:t>
      </w:r>
      <w:r w:rsidRPr="00656C36">
        <w:rPr>
          <w:rFonts w:ascii="Corbel" w:hAnsi="Corbel"/>
          <w:b/>
          <w:color w:val="072B62" w:themeColor="background2" w:themeShade="40"/>
          <w:sz w:val="22"/>
          <w:szCs w:val="22"/>
        </w:rPr>
        <w:t>1.</w:t>
      </w:r>
      <w:r w:rsidR="00086708">
        <w:rPr>
          <w:rFonts w:ascii="Corbel" w:hAnsi="Corbel"/>
          <w:b/>
          <w:color w:val="072B62" w:themeColor="background2" w:themeShade="40"/>
          <w:sz w:val="22"/>
          <w:szCs w:val="22"/>
        </w:rPr>
        <w:t>5</w:t>
      </w:r>
      <w:r w:rsidRPr="00656C36">
        <w:rPr>
          <w:rFonts w:ascii="Corbel" w:hAnsi="Corbel"/>
          <w:b/>
          <w:color w:val="072B62" w:themeColor="background2" w:themeShade="40"/>
          <w:sz w:val="22"/>
          <w:szCs w:val="22"/>
        </w:rPr>
        <w:t xml:space="preserve">. Number of </w:t>
      </w:r>
      <w:r w:rsidR="00D97131">
        <w:rPr>
          <w:rFonts w:ascii="Corbel" w:hAnsi="Corbel"/>
          <w:b/>
          <w:color w:val="072B62" w:themeColor="background2" w:themeShade="40"/>
          <w:sz w:val="22"/>
          <w:szCs w:val="22"/>
        </w:rPr>
        <w:t>R</w:t>
      </w:r>
      <w:r w:rsidR="00086708" w:rsidRPr="00656C36">
        <w:rPr>
          <w:rFonts w:ascii="Corbel" w:hAnsi="Corbel"/>
          <w:b/>
          <w:color w:val="072B62" w:themeColor="background2" w:themeShade="40"/>
          <w:sz w:val="22"/>
          <w:szCs w:val="22"/>
        </w:rPr>
        <w:t>ule</w:t>
      </w:r>
      <w:r w:rsidRPr="00656C36">
        <w:rPr>
          <w:rFonts w:ascii="Corbel" w:hAnsi="Corbel"/>
          <w:b/>
          <w:color w:val="072B62" w:themeColor="background2" w:themeShade="40"/>
          <w:sz w:val="22"/>
          <w:szCs w:val="22"/>
        </w:rPr>
        <w:t xml:space="preserve"> of </w:t>
      </w:r>
      <w:r w:rsidR="00D97131">
        <w:rPr>
          <w:rFonts w:ascii="Corbel" w:hAnsi="Corbel"/>
          <w:b/>
          <w:color w:val="072B62" w:themeColor="background2" w:themeShade="40"/>
          <w:sz w:val="22"/>
          <w:szCs w:val="22"/>
        </w:rPr>
        <w:t>L</w:t>
      </w:r>
      <w:r w:rsidRPr="00656C36">
        <w:rPr>
          <w:rFonts w:ascii="Corbel" w:hAnsi="Corbel"/>
          <w:b/>
          <w:color w:val="072B62" w:themeColor="background2" w:themeShade="40"/>
          <w:sz w:val="22"/>
          <w:szCs w:val="22"/>
        </w:rPr>
        <w:t xml:space="preserve">aw forums held. </w:t>
      </w:r>
      <w:r>
        <w:rPr>
          <w:rFonts w:ascii="Corbel" w:hAnsi="Corbel"/>
          <w:b/>
          <w:color w:val="072B62" w:themeColor="background2" w:themeShade="40"/>
          <w:sz w:val="22"/>
          <w:szCs w:val="22"/>
        </w:rPr>
        <w:t>(Baseline 48)</w:t>
      </w:r>
    </w:p>
    <w:p w14:paraId="6C61ABD9" w14:textId="7F5A4B1E" w:rsidR="00F76393" w:rsidRPr="00CE46A1" w:rsidRDefault="002747AC" w:rsidP="00CE46A1">
      <w:pPr>
        <w:spacing w:after="0" w:line="276" w:lineRule="auto"/>
        <w:rPr>
          <w:rFonts w:ascii="Corbel" w:hAnsi="Corbel"/>
          <w:bCs/>
          <w:color w:val="auto"/>
          <w:sz w:val="22"/>
          <w:szCs w:val="22"/>
        </w:rPr>
      </w:pPr>
      <w:bookmarkStart w:id="43" w:name="_Hlk45451963"/>
      <w:r w:rsidRPr="00387F39">
        <w:rPr>
          <w:rFonts w:ascii="Corbel" w:hAnsi="Corbel"/>
          <w:bCs/>
          <w:color w:val="auto"/>
          <w:sz w:val="22"/>
          <w:szCs w:val="22"/>
        </w:rPr>
        <w:t xml:space="preserve">The program </w:t>
      </w:r>
      <w:r w:rsidR="00532479">
        <w:rPr>
          <w:rFonts w:ascii="Corbel" w:hAnsi="Corbel"/>
          <w:bCs/>
          <w:color w:val="auto"/>
          <w:sz w:val="22"/>
          <w:szCs w:val="22"/>
        </w:rPr>
        <w:t xml:space="preserve">also </w:t>
      </w:r>
      <w:r w:rsidRPr="00387F39">
        <w:rPr>
          <w:rFonts w:ascii="Corbel" w:hAnsi="Corbel"/>
          <w:bCs/>
          <w:color w:val="auto"/>
          <w:sz w:val="22"/>
          <w:szCs w:val="22"/>
        </w:rPr>
        <w:t>continued to facilitate the Rule of Law Forums as they provide</w:t>
      </w:r>
      <w:r w:rsidR="006143E7" w:rsidRPr="00387F39">
        <w:rPr>
          <w:rFonts w:ascii="Corbel" w:hAnsi="Corbel"/>
          <w:bCs/>
          <w:color w:val="auto"/>
          <w:sz w:val="22"/>
          <w:szCs w:val="22"/>
        </w:rPr>
        <w:t xml:space="preserve"> coordination platform for Rule of Law institutions. </w:t>
      </w:r>
      <w:r w:rsidR="00B12C76" w:rsidRPr="00387F39">
        <w:rPr>
          <w:rFonts w:ascii="Corbel" w:hAnsi="Corbel"/>
          <w:bCs/>
          <w:color w:val="auto"/>
          <w:sz w:val="22"/>
          <w:szCs w:val="22"/>
        </w:rPr>
        <w:t xml:space="preserve">In this regard, </w:t>
      </w:r>
      <w:r w:rsidR="00656C36">
        <w:rPr>
          <w:rFonts w:ascii="Corbel" w:hAnsi="Corbel"/>
          <w:bCs/>
          <w:color w:val="auto"/>
          <w:sz w:val="22"/>
          <w:szCs w:val="22"/>
        </w:rPr>
        <w:t>four</w:t>
      </w:r>
      <w:r w:rsidR="006143E7" w:rsidRPr="00387F39">
        <w:rPr>
          <w:rFonts w:ascii="Corbel" w:hAnsi="Corbel"/>
          <w:bCs/>
          <w:color w:val="auto"/>
          <w:sz w:val="22"/>
          <w:szCs w:val="22"/>
        </w:rPr>
        <w:t xml:space="preserve"> Rule of Law meetings</w:t>
      </w:r>
      <w:r w:rsidR="00723F28">
        <w:rPr>
          <w:rStyle w:val="FootnoteReference"/>
          <w:rFonts w:ascii="Corbel" w:hAnsi="Corbel"/>
          <w:bCs/>
          <w:color w:val="auto"/>
          <w:sz w:val="22"/>
          <w:szCs w:val="22"/>
        </w:rPr>
        <w:footnoteReference w:id="7"/>
      </w:r>
      <w:r w:rsidR="006143E7" w:rsidRPr="00387F39">
        <w:rPr>
          <w:rFonts w:ascii="Corbel" w:hAnsi="Corbel"/>
          <w:bCs/>
          <w:color w:val="auto"/>
          <w:sz w:val="22"/>
          <w:szCs w:val="22"/>
        </w:rPr>
        <w:t xml:space="preserve"> were conducted with 67 participants (21 females) with notable actions emanating from the meetings being the fast tracking of hearings of rape cases in </w:t>
      </w:r>
      <w:proofErr w:type="spellStart"/>
      <w:r w:rsidR="006143E7" w:rsidRPr="00387F39">
        <w:rPr>
          <w:rFonts w:ascii="Corbel" w:hAnsi="Corbel"/>
          <w:bCs/>
          <w:color w:val="auto"/>
          <w:sz w:val="22"/>
          <w:szCs w:val="22"/>
        </w:rPr>
        <w:t>Wau</w:t>
      </w:r>
      <w:proofErr w:type="spellEnd"/>
      <w:r w:rsidR="008C2B77" w:rsidRPr="00387F39">
        <w:rPr>
          <w:rFonts w:ascii="Corbel" w:hAnsi="Corbel"/>
          <w:bCs/>
          <w:color w:val="auto"/>
          <w:sz w:val="22"/>
          <w:szCs w:val="22"/>
        </w:rPr>
        <w:t xml:space="preserve">, </w:t>
      </w:r>
      <w:r w:rsidR="006143E7" w:rsidRPr="00387F39">
        <w:rPr>
          <w:rFonts w:ascii="Corbel" w:hAnsi="Corbel"/>
          <w:bCs/>
          <w:color w:val="auto"/>
          <w:sz w:val="22"/>
          <w:szCs w:val="22"/>
        </w:rPr>
        <w:t xml:space="preserve">the decisions to decongest prisons </w:t>
      </w:r>
      <w:r w:rsidR="00D97131" w:rsidRPr="00387F39">
        <w:rPr>
          <w:rFonts w:ascii="Corbel" w:hAnsi="Corbel"/>
          <w:bCs/>
          <w:color w:val="auto"/>
          <w:sz w:val="22"/>
          <w:szCs w:val="22"/>
        </w:rPr>
        <w:t>to</w:t>
      </w:r>
      <w:r w:rsidR="006143E7" w:rsidRPr="00387F39">
        <w:rPr>
          <w:rFonts w:ascii="Corbel" w:hAnsi="Corbel"/>
          <w:bCs/>
          <w:color w:val="auto"/>
          <w:sz w:val="22"/>
          <w:szCs w:val="22"/>
        </w:rPr>
        <w:t xml:space="preserve"> limit the spread of COVID19</w:t>
      </w:r>
      <w:r w:rsidR="00996774">
        <w:rPr>
          <w:rFonts w:ascii="Corbel" w:hAnsi="Corbel"/>
          <w:bCs/>
          <w:color w:val="auto"/>
          <w:sz w:val="22"/>
          <w:szCs w:val="22"/>
        </w:rPr>
        <w:t xml:space="preserve">. The forum was also used by agencies to </w:t>
      </w:r>
      <w:r w:rsidR="00FC0438" w:rsidRPr="00387F39">
        <w:rPr>
          <w:rFonts w:ascii="Corbel" w:hAnsi="Corbel"/>
          <w:bCs/>
          <w:color w:val="auto"/>
          <w:sz w:val="22"/>
          <w:szCs w:val="22"/>
        </w:rPr>
        <w:t>coordina</w:t>
      </w:r>
      <w:r w:rsidR="00996774">
        <w:rPr>
          <w:rFonts w:ascii="Corbel" w:hAnsi="Corbel"/>
          <w:bCs/>
          <w:color w:val="auto"/>
          <w:sz w:val="22"/>
          <w:szCs w:val="22"/>
        </w:rPr>
        <w:t xml:space="preserve">te their responses to the COVID19 </w:t>
      </w:r>
      <w:r w:rsidR="00FC0438" w:rsidRPr="00387F39">
        <w:rPr>
          <w:rFonts w:ascii="Corbel" w:hAnsi="Corbel"/>
          <w:bCs/>
          <w:color w:val="auto"/>
          <w:sz w:val="22"/>
          <w:szCs w:val="22"/>
        </w:rPr>
        <w:t>pandemic</w:t>
      </w:r>
      <w:bookmarkEnd w:id="43"/>
      <w:r w:rsidR="00996774">
        <w:rPr>
          <w:rFonts w:ascii="Corbel" w:hAnsi="Corbel"/>
          <w:bCs/>
          <w:color w:val="auto"/>
          <w:sz w:val="22"/>
          <w:szCs w:val="22"/>
        </w:rPr>
        <w:t xml:space="preserve">. </w:t>
      </w:r>
    </w:p>
    <w:p w14:paraId="0449AA32" w14:textId="77777777" w:rsidR="00F76393" w:rsidRPr="008C2B77" w:rsidRDefault="00F76393" w:rsidP="008C2B77">
      <w:pPr>
        <w:pStyle w:val="ListParagraph"/>
        <w:spacing w:after="0" w:line="240" w:lineRule="auto"/>
        <w:rPr>
          <w:rFonts w:ascii="Myriad Pro" w:hAnsi="Myriad Pro"/>
          <w:sz w:val="24"/>
          <w:szCs w:val="24"/>
          <w:lang w:val="en"/>
        </w:rPr>
      </w:pPr>
    </w:p>
    <w:p w14:paraId="3C7D2149" w14:textId="0465F1C9" w:rsidR="00086708" w:rsidRDefault="00086708" w:rsidP="00911904">
      <w:pPr>
        <w:spacing w:line="276" w:lineRule="auto"/>
        <w:rPr>
          <w:rFonts w:ascii="Corbel" w:hAnsi="Corbel"/>
          <w:b/>
          <w:color w:val="072B62" w:themeColor="background2" w:themeShade="40"/>
          <w:sz w:val="22"/>
          <w:szCs w:val="22"/>
          <w:lang w:val="en-GB"/>
        </w:rPr>
      </w:pPr>
      <w:r>
        <w:rPr>
          <w:rFonts w:ascii="Corbel" w:hAnsi="Corbel"/>
          <w:b/>
          <w:color w:val="002060"/>
        </w:rPr>
        <w:t xml:space="preserve">Indicator </w:t>
      </w:r>
      <w:r w:rsidRPr="00232597">
        <w:rPr>
          <w:rFonts w:ascii="Corbel" w:hAnsi="Corbel"/>
          <w:b/>
          <w:color w:val="002060"/>
        </w:rPr>
        <w:t>1.6.   Number of female officers recruited in the police service.</w:t>
      </w:r>
      <w:r w:rsidR="00D97131">
        <w:rPr>
          <w:rFonts w:ascii="Corbel" w:hAnsi="Corbel"/>
          <w:b/>
          <w:color w:val="002060"/>
        </w:rPr>
        <w:t xml:space="preserve"> (Baseline   </w:t>
      </w:r>
      <w:r w:rsidR="008C60F4">
        <w:rPr>
          <w:rFonts w:ascii="Corbel" w:hAnsi="Corbel"/>
          <w:b/>
          <w:color w:val="002060"/>
        </w:rPr>
        <w:t>1,262</w:t>
      </w:r>
      <w:r w:rsidR="00D97131">
        <w:rPr>
          <w:rFonts w:ascii="Corbel" w:hAnsi="Corbel"/>
          <w:b/>
          <w:color w:val="002060"/>
        </w:rPr>
        <w:t>)</w:t>
      </w:r>
    </w:p>
    <w:p w14:paraId="6B3C2F4D" w14:textId="02597429" w:rsidR="009B57AE" w:rsidRDefault="005D2284" w:rsidP="006F2F8C">
      <w:pPr>
        <w:rPr>
          <w:rFonts w:ascii="Myriad Pro" w:hAnsi="Myriad Pro"/>
          <w:bCs/>
          <w:color w:val="auto"/>
          <w:sz w:val="22"/>
          <w:szCs w:val="22"/>
        </w:rPr>
      </w:pPr>
      <w:r w:rsidRPr="009F33E8">
        <w:rPr>
          <w:rFonts w:ascii="Myriad Pro" w:hAnsi="Myriad Pro"/>
          <w:bCs/>
          <w:color w:val="auto"/>
          <w:sz w:val="22"/>
          <w:szCs w:val="22"/>
        </w:rPr>
        <w:t>The R</w:t>
      </w:r>
      <w:r>
        <w:rPr>
          <w:rFonts w:ascii="Myriad Pro" w:hAnsi="Myriad Pro"/>
          <w:bCs/>
          <w:color w:val="auto"/>
          <w:sz w:val="22"/>
          <w:szCs w:val="22"/>
        </w:rPr>
        <w:t>-</w:t>
      </w:r>
      <w:r w:rsidRPr="009F33E8">
        <w:rPr>
          <w:rFonts w:ascii="Myriad Pro" w:hAnsi="Myriad Pro"/>
          <w:bCs/>
          <w:color w:val="auto"/>
          <w:sz w:val="22"/>
          <w:szCs w:val="22"/>
        </w:rPr>
        <w:t xml:space="preserve">TGoNU provides for gender equality and women’s empowerment during the transitional period a process that the program plans to support. </w:t>
      </w:r>
      <w:r w:rsidR="006F2F8C">
        <w:rPr>
          <w:rFonts w:ascii="Myriad Pro" w:hAnsi="Myriad Pro"/>
          <w:bCs/>
          <w:color w:val="auto"/>
          <w:sz w:val="22"/>
          <w:szCs w:val="22"/>
        </w:rPr>
        <w:t xml:space="preserve">In this regard, the program plans to support the SSNPS by providing professional training for female police officers recruited in the SSNPS in the second half of the year. </w:t>
      </w:r>
    </w:p>
    <w:p w14:paraId="56E7BEA2" w14:textId="77777777" w:rsidR="00ED425E" w:rsidRPr="006F2F8C" w:rsidRDefault="00ED425E" w:rsidP="006F2F8C">
      <w:pPr>
        <w:rPr>
          <w:rFonts w:ascii="Corbel" w:hAnsi="Corbel"/>
          <w:bCs/>
          <w:color w:val="auto"/>
          <w:sz w:val="22"/>
          <w:szCs w:val="22"/>
        </w:rPr>
      </w:pPr>
    </w:p>
    <w:p w14:paraId="4691537D" w14:textId="67BDEA17" w:rsidR="009C3E23" w:rsidRPr="00911904" w:rsidRDefault="004C14C7" w:rsidP="00911904">
      <w:pPr>
        <w:spacing w:line="276" w:lineRule="auto"/>
        <w:rPr>
          <w:rFonts w:ascii="Corbel" w:hAnsi="Corbel"/>
          <w:b/>
          <w:color w:val="072B62" w:themeColor="background2" w:themeShade="40"/>
          <w:sz w:val="22"/>
          <w:szCs w:val="22"/>
        </w:rPr>
      </w:pPr>
      <w:r w:rsidRPr="00911904">
        <w:rPr>
          <w:rFonts w:ascii="Corbel" w:hAnsi="Corbel"/>
          <w:b/>
          <w:color w:val="072B62" w:themeColor="background2" w:themeShade="40"/>
          <w:sz w:val="22"/>
          <w:szCs w:val="22"/>
          <w:lang w:val="en-GB"/>
        </w:rPr>
        <w:t xml:space="preserve">Indicator </w:t>
      </w:r>
      <w:r w:rsidR="00996774" w:rsidRPr="00996774">
        <w:rPr>
          <w:rFonts w:ascii="Corbel" w:hAnsi="Corbel"/>
          <w:b/>
          <w:color w:val="072B62" w:themeColor="background2" w:themeShade="40"/>
          <w:sz w:val="22"/>
          <w:szCs w:val="22"/>
          <w:lang w:val="en-GB"/>
        </w:rPr>
        <w:t>1.</w:t>
      </w:r>
      <w:r w:rsidR="00086708">
        <w:rPr>
          <w:rFonts w:ascii="Corbel" w:hAnsi="Corbel"/>
          <w:b/>
          <w:color w:val="072B62" w:themeColor="background2" w:themeShade="40"/>
          <w:sz w:val="22"/>
          <w:szCs w:val="22"/>
          <w:lang w:val="en-GB"/>
        </w:rPr>
        <w:t>7</w:t>
      </w:r>
      <w:r w:rsidR="00996774" w:rsidRPr="00996774">
        <w:rPr>
          <w:rFonts w:ascii="Corbel" w:hAnsi="Corbel"/>
          <w:b/>
          <w:color w:val="072B62" w:themeColor="background2" w:themeShade="40"/>
          <w:sz w:val="22"/>
          <w:szCs w:val="22"/>
          <w:lang w:val="en-GB"/>
        </w:rPr>
        <w:t>. No of institutions disinfected (Police stations, prisons, police posts)</w:t>
      </w:r>
      <w:r w:rsidR="00996774">
        <w:rPr>
          <w:rFonts w:ascii="Corbel" w:hAnsi="Corbel"/>
          <w:b/>
          <w:color w:val="072B62" w:themeColor="background2" w:themeShade="40"/>
          <w:sz w:val="22"/>
          <w:szCs w:val="22"/>
        </w:rPr>
        <w:t xml:space="preserve"> (Baseline 0)</w:t>
      </w:r>
    </w:p>
    <w:p w14:paraId="57D9AC86" w14:textId="58EED26F" w:rsidR="00566510" w:rsidRPr="00C17E6A" w:rsidRDefault="00D01A43" w:rsidP="00C17E6A">
      <w:pPr>
        <w:spacing w:after="0" w:line="276" w:lineRule="auto"/>
        <w:rPr>
          <w:rFonts w:ascii="Corbel" w:hAnsi="Corbel"/>
          <w:sz w:val="22"/>
          <w:szCs w:val="22"/>
        </w:rPr>
      </w:pPr>
      <w:r>
        <w:rPr>
          <w:noProof/>
        </w:rPr>
        <mc:AlternateContent>
          <mc:Choice Requires="wps">
            <w:drawing>
              <wp:anchor distT="0" distB="0" distL="114300" distR="114300" simplePos="0" relativeHeight="251674624" behindDoc="1" locked="0" layoutInCell="1" allowOverlap="1" wp14:anchorId="74D81035" wp14:editId="7FD66F2A">
                <wp:simplePos x="0" y="0"/>
                <wp:positionH relativeFrom="column">
                  <wp:posOffset>2795905</wp:posOffset>
                </wp:positionH>
                <wp:positionV relativeFrom="paragraph">
                  <wp:posOffset>3257550</wp:posOffset>
                </wp:positionV>
                <wp:extent cx="2557780" cy="520065"/>
                <wp:effectExtent l="0" t="0" r="0" b="0"/>
                <wp:wrapTight wrapText="bothSides">
                  <wp:wrapPolygon edited="0">
                    <wp:start x="0" y="0"/>
                    <wp:lineTo x="0" y="20571"/>
                    <wp:lineTo x="21396" y="20571"/>
                    <wp:lineTo x="2139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557780" cy="520065"/>
                        </a:xfrm>
                        <a:prstGeom prst="rect">
                          <a:avLst/>
                        </a:prstGeom>
                        <a:solidFill>
                          <a:prstClr val="white"/>
                        </a:solidFill>
                        <a:ln>
                          <a:noFill/>
                        </a:ln>
                      </wps:spPr>
                      <wps:txbx>
                        <w:txbxContent>
                          <w:p w14:paraId="1ED00EFE" w14:textId="2CD288A2" w:rsidR="00E906AE" w:rsidRPr="005F51F0" w:rsidRDefault="00E906AE" w:rsidP="00C3488A">
                            <w:pPr>
                              <w:pStyle w:val="Caption"/>
                              <w:rPr>
                                <w:rFonts w:ascii="Calibri" w:hAnsi="Calibri"/>
                                <w:noProof/>
                                <w:color w:val="000000"/>
                                <w:sz w:val="20"/>
                                <w:szCs w:val="20"/>
                              </w:rPr>
                            </w:pPr>
                            <w:r>
                              <w:t xml:space="preserve">Picture </w:t>
                            </w:r>
                            <w:r>
                              <w:fldChar w:fldCharType="begin"/>
                            </w:r>
                            <w:r>
                              <w:instrText xml:space="preserve"> SEQ Figure \* ARABIC </w:instrText>
                            </w:r>
                            <w:r>
                              <w:fldChar w:fldCharType="separate"/>
                            </w:r>
                            <w:r>
                              <w:rPr>
                                <w:noProof/>
                              </w:rPr>
                              <w:t>1</w:t>
                            </w:r>
                            <w:r>
                              <w:fldChar w:fldCharType="end"/>
                            </w:r>
                            <w:r>
                              <w:t xml:space="preserve">: Picture shows disinfection of the Juba Central Prison in April 2020. Photo UNDP.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81035" id="_x0000_t202" coordsize="21600,21600" o:spt="202" path="m,l,21600r21600,l21600,xe">
                <v:stroke joinstyle="miter"/>
                <v:path gradientshapeok="t" o:connecttype="rect"/>
              </v:shapetype>
              <v:shape id="Text Box 9" o:spid="_x0000_s1026" type="#_x0000_t202" style="position:absolute;margin-left:220.15pt;margin-top:256.5pt;width:201.4pt;height:40.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2KwIAAGAEAAAOAAAAZHJzL2Uyb0RvYy54bWysVE1vGjEQvVfqf7B8LwtINAliiSgRVSWU&#10;RIIqZ+O1WUtejzs27NJf3/F+kDTtqerFjGfGz/veG7O4byrLzgqDAZfzyWjMmXISCuOOOf++33y6&#10;5SxE4QphwamcX1Tg98uPHxa1n6splGALhYxAXJjXPudljH6eZUGWqhJhBF45KmrASkTa4jErUNSE&#10;XtlsOh5/zmrAwiNIFQJlH7oiX7b4WisZn7QOKjKbc/q22K7Yroe0ZsuFmB9R+NLI/jPEP3xFJYyj&#10;S69QDyIKdkLzB1RlJEIAHUcSqgy0NlK1HIjNZPyOza4UXrVcSJzgrzKF/wcrH8/PyEyR8zvOnKjI&#10;or1qIvsCDbtL6tQ+zKlp56ktNpQml4d8oGQi3Wis0i/RYVQnnS9XbROYpOR0Nru5uaWSpNosWTdL&#10;MNnraY8hflVQsRTkHMm7VlJx3obYtQ4t6bIA1hQbY23apMLaIjsL8rkuTVQ9+G9d1qVeB+lUB5gy&#10;WaLYUUlRbA5Nz/sAxYVoI3RjE7zcGLpoK0J8FkhzQnRo9uMTLdpCnXPoI85KwJ9/y6d+so+qnNU0&#10;dzkPP04CFWf2myNj05AOAQ7BYQjcqVoDUZzQq/KyDekARjuEGqF6oSexSrdQSThJd+U8DuE6dtNP&#10;T0qq1aptolH0Im7dzssEPQi6b14E+t6OSEY+wjCRYv7Ola63k3d1iqBNa1kStFOx15nGuDW9f3Lp&#10;nbzdt12vfwzLXwAAAP//AwBQSwMEFAAGAAgAAAAhAA1/xB3hAAAACwEAAA8AAABkcnMvZG93bnJl&#10;di54bWxMj8FOwzAMhu9IvENkJC6IpV3LtJWmE2xwG4eNaWevCW1F41RNunZvjznB0fan39+fryfb&#10;iovpfeNIQTyLQBgqnW6oUnD8fH9cgvABSWPryCi4Gg/r4vYmx0y7kfbmcgiV4BDyGSqoQ+gyKX1Z&#10;G4t+5jpDfPtyvcXAY19J3ePI4baV8yhaSIsN8YcaO7OpTfl9GKyCxbYfxj1tHrbHtx1+dNX89Ho9&#10;KXV/N708gwhmCn8w/OqzOhTsdHYDaS9aBWkaJYwqeIoTLsXEMk1iEGferNIVyCKX/zsUPwAAAP//&#10;AwBQSwECLQAUAAYACAAAACEAtoM4kv4AAADhAQAAEwAAAAAAAAAAAAAAAAAAAAAAW0NvbnRlbnRf&#10;VHlwZXNdLnhtbFBLAQItABQABgAIAAAAIQA4/SH/1gAAAJQBAAALAAAAAAAAAAAAAAAAAC8BAABf&#10;cmVscy8ucmVsc1BLAQItABQABgAIAAAAIQDOgZL2KwIAAGAEAAAOAAAAAAAAAAAAAAAAAC4CAABk&#10;cnMvZTJvRG9jLnhtbFBLAQItABQABgAIAAAAIQANf8Qd4QAAAAsBAAAPAAAAAAAAAAAAAAAAAIUE&#10;AABkcnMvZG93bnJldi54bWxQSwUGAAAAAAQABADzAAAAkwUAAAAA&#10;" stroked="f">
                <v:textbox inset="0,0,0,0">
                  <w:txbxContent>
                    <w:p w14:paraId="1ED00EFE" w14:textId="2CD288A2" w:rsidR="00E906AE" w:rsidRPr="005F51F0" w:rsidRDefault="00E906AE" w:rsidP="00C3488A">
                      <w:pPr>
                        <w:pStyle w:val="Caption"/>
                        <w:rPr>
                          <w:rFonts w:ascii="Calibri" w:hAnsi="Calibri"/>
                          <w:noProof/>
                          <w:color w:val="000000"/>
                          <w:sz w:val="20"/>
                          <w:szCs w:val="20"/>
                        </w:rPr>
                      </w:pPr>
                      <w:r>
                        <w:t xml:space="preserve">Picture </w:t>
                      </w:r>
                      <w:r>
                        <w:fldChar w:fldCharType="begin"/>
                      </w:r>
                      <w:r>
                        <w:instrText xml:space="preserve"> SEQ Figure \* ARABIC </w:instrText>
                      </w:r>
                      <w:r>
                        <w:fldChar w:fldCharType="separate"/>
                      </w:r>
                      <w:r>
                        <w:rPr>
                          <w:noProof/>
                        </w:rPr>
                        <w:t>1</w:t>
                      </w:r>
                      <w:r>
                        <w:fldChar w:fldCharType="end"/>
                      </w:r>
                      <w:r>
                        <w:t xml:space="preserve">: Picture shows disinfection of the Juba Central Prison in April 2020. Photo UNDP.  </w:t>
                      </w:r>
                    </w:p>
                  </w:txbxContent>
                </v:textbox>
                <w10:wrap type="tight"/>
              </v:shape>
            </w:pict>
          </mc:Fallback>
        </mc:AlternateContent>
      </w:r>
      <w:r w:rsidR="007B7984">
        <w:rPr>
          <w:noProof/>
        </w:rPr>
        <w:drawing>
          <wp:anchor distT="0" distB="0" distL="114300" distR="114300" simplePos="0" relativeHeight="251672576" behindDoc="1" locked="0" layoutInCell="1" allowOverlap="1" wp14:anchorId="45D82B10" wp14:editId="061F4CC3">
            <wp:simplePos x="0" y="0"/>
            <wp:positionH relativeFrom="column">
              <wp:posOffset>2679230</wp:posOffset>
            </wp:positionH>
            <wp:positionV relativeFrom="paragraph">
              <wp:posOffset>6461</wp:posOffset>
            </wp:positionV>
            <wp:extent cx="2774315" cy="3698240"/>
            <wp:effectExtent l="0" t="0" r="6985" b="0"/>
            <wp:wrapTight wrapText="bothSides">
              <wp:wrapPolygon edited="0">
                <wp:start x="0" y="0"/>
                <wp:lineTo x="0" y="21474"/>
                <wp:lineTo x="21506" y="21474"/>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315" cy="369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3E8" w:rsidRPr="00C17E6A">
        <w:rPr>
          <w:rFonts w:ascii="Corbel" w:hAnsi="Corbel"/>
          <w:bCs/>
          <w:color w:val="auto"/>
          <w:sz w:val="22"/>
          <w:szCs w:val="22"/>
        </w:rPr>
        <w:t>In response to the C</w:t>
      </w:r>
      <w:r w:rsidR="00F52441" w:rsidRPr="00C17E6A">
        <w:rPr>
          <w:rFonts w:ascii="Corbel" w:hAnsi="Corbel"/>
          <w:bCs/>
          <w:color w:val="auto"/>
          <w:sz w:val="22"/>
          <w:szCs w:val="22"/>
        </w:rPr>
        <w:t>OVID</w:t>
      </w:r>
      <w:r w:rsidR="00996774" w:rsidRPr="00C17E6A">
        <w:rPr>
          <w:rFonts w:ascii="Corbel" w:hAnsi="Corbel"/>
          <w:bCs/>
          <w:color w:val="auto"/>
          <w:sz w:val="22"/>
          <w:szCs w:val="22"/>
        </w:rPr>
        <w:t xml:space="preserve">19 </w:t>
      </w:r>
      <w:r w:rsidR="00566510" w:rsidRPr="00C17E6A">
        <w:rPr>
          <w:rFonts w:ascii="Corbel" w:hAnsi="Corbel"/>
          <w:bCs/>
          <w:color w:val="auto"/>
          <w:sz w:val="22"/>
          <w:szCs w:val="22"/>
        </w:rPr>
        <w:t>pandemic, the</w:t>
      </w:r>
      <w:r w:rsidR="009F33E8" w:rsidRPr="00C17E6A">
        <w:rPr>
          <w:rFonts w:ascii="Corbel" w:hAnsi="Corbel"/>
          <w:bCs/>
          <w:color w:val="auto"/>
          <w:sz w:val="22"/>
          <w:szCs w:val="22"/>
        </w:rPr>
        <w:t xml:space="preserve"> program </w:t>
      </w:r>
      <w:r w:rsidR="008251A7" w:rsidRPr="00C17E6A">
        <w:rPr>
          <w:rFonts w:ascii="Corbel" w:hAnsi="Corbel"/>
          <w:bCs/>
          <w:color w:val="auto"/>
          <w:sz w:val="22"/>
          <w:szCs w:val="22"/>
        </w:rPr>
        <w:t xml:space="preserve">provided institutional support to the </w:t>
      </w:r>
      <w:r w:rsidR="00723F28">
        <w:rPr>
          <w:rFonts w:ascii="Corbel" w:hAnsi="Corbel"/>
          <w:bCs/>
          <w:color w:val="auto"/>
          <w:sz w:val="22"/>
          <w:szCs w:val="22"/>
        </w:rPr>
        <w:t>South Sudan National Police Service (</w:t>
      </w:r>
      <w:r w:rsidR="008251A7" w:rsidRPr="00C17E6A">
        <w:rPr>
          <w:rFonts w:ascii="Corbel" w:hAnsi="Corbel"/>
          <w:bCs/>
          <w:color w:val="auto"/>
          <w:sz w:val="22"/>
          <w:szCs w:val="22"/>
        </w:rPr>
        <w:t>SSNPS</w:t>
      </w:r>
      <w:r w:rsidR="00723F28">
        <w:rPr>
          <w:rFonts w:ascii="Corbel" w:hAnsi="Corbel"/>
          <w:bCs/>
          <w:color w:val="auto"/>
          <w:sz w:val="22"/>
          <w:szCs w:val="22"/>
        </w:rPr>
        <w:t>)</w:t>
      </w:r>
      <w:r w:rsidR="008251A7" w:rsidRPr="00C17E6A">
        <w:rPr>
          <w:rFonts w:ascii="Corbel" w:hAnsi="Corbel"/>
          <w:bCs/>
          <w:color w:val="auto"/>
          <w:sz w:val="22"/>
          <w:szCs w:val="22"/>
        </w:rPr>
        <w:t xml:space="preserve">, </w:t>
      </w:r>
      <w:r w:rsidR="00723F28">
        <w:rPr>
          <w:rFonts w:ascii="Corbel" w:hAnsi="Corbel"/>
          <w:bCs/>
          <w:color w:val="auto"/>
          <w:sz w:val="22"/>
          <w:szCs w:val="22"/>
        </w:rPr>
        <w:t>National Prison Service of South Sudan (</w:t>
      </w:r>
      <w:r w:rsidR="008251A7" w:rsidRPr="00C17E6A">
        <w:rPr>
          <w:rFonts w:ascii="Corbel" w:hAnsi="Corbel"/>
          <w:bCs/>
          <w:color w:val="auto"/>
          <w:sz w:val="22"/>
          <w:szCs w:val="22"/>
        </w:rPr>
        <w:t>NPSSS</w:t>
      </w:r>
      <w:r w:rsidR="00723F28">
        <w:rPr>
          <w:rFonts w:ascii="Corbel" w:hAnsi="Corbel"/>
          <w:bCs/>
          <w:color w:val="auto"/>
          <w:sz w:val="22"/>
          <w:szCs w:val="22"/>
        </w:rPr>
        <w:t>)</w:t>
      </w:r>
      <w:r w:rsidR="008251A7" w:rsidRPr="00C17E6A">
        <w:rPr>
          <w:rFonts w:ascii="Corbel" w:hAnsi="Corbel"/>
          <w:bCs/>
          <w:color w:val="auto"/>
          <w:sz w:val="22"/>
          <w:szCs w:val="22"/>
        </w:rPr>
        <w:t xml:space="preserve">, </w:t>
      </w:r>
      <w:r w:rsidR="00723F28">
        <w:rPr>
          <w:rFonts w:ascii="Corbel" w:hAnsi="Corbel"/>
          <w:bCs/>
          <w:color w:val="auto"/>
          <w:sz w:val="22"/>
          <w:szCs w:val="22"/>
        </w:rPr>
        <w:t>Ministry of Justice and Constitutional Affairs (</w:t>
      </w:r>
      <w:r w:rsidR="008251A7" w:rsidRPr="00C17E6A">
        <w:rPr>
          <w:rFonts w:ascii="Corbel" w:hAnsi="Corbel"/>
          <w:bCs/>
          <w:color w:val="auto"/>
          <w:sz w:val="22"/>
          <w:szCs w:val="22"/>
        </w:rPr>
        <w:t>MOJCA</w:t>
      </w:r>
      <w:r w:rsidR="00723F28">
        <w:rPr>
          <w:rFonts w:ascii="Corbel" w:hAnsi="Corbel"/>
          <w:bCs/>
          <w:color w:val="auto"/>
          <w:sz w:val="22"/>
          <w:szCs w:val="22"/>
        </w:rPr>
        <w:t xml:space="preserve">) </w:t>
      </w:r>
      <w:r w:rsidR="008251A7" w:rsidRPr="00C17E6A">
        <w:rPr>
          <w:rFonts w:ascii="Corbel" w:hAnsi="Corbel"/>
          <w:bCs/>
          <w:color w:val="auto"/>
          <w:sz w:val="22"/>
          <w:szCs w:val="22"/>
        </w:rPr>
        <w:t xml:space="preserve">and </w:t>
      </w:r>
      <w:r w:rsidR="00723F28">
        <w:rPr>
          <w:rFonts w:ascii="Corbel" w:hAnsi="Corbel"/>
          <w:bCs/>
          <w:color w:val="auto"/>
          <w:sz w:val="22"/>
          <w:szCs w:val="22"/>
        </w:rPr>
        <w:t>Judiciary of South Sudan (</w:t>
      </w:r>
      <w:proofErr w:type="spellStart"/>
      <w:r w:rsidR="008251A7" w:rsidRPr="00C17E6A">
        <w:rPr>
          <w:rFonts w:ascii="Corbel" w:hAnsi="Corbel"/>
          <w:bCs/>
          <w:color w:val="auto"/>
          <w:sz w:val="22"/>
          <w:szCs w:val="22"/>
        </w:rPr>
        <w:t>J</w:t>
      </w:r>
      <w:r w:rsidR="00723F28">
        <w:rPr>
          <w:rFonts w:ascii="Corbel" w:hAnsi="Corbel"/>
          <w:bCs/>
          <w:color w:val="auto"/>
          <w:sz w:val="22"/>
          <w:szCs w:val="22"/>
        </w:rPr>
        <w:t>o</w:t>
      </w:r>
      <w:r w:rsidR="008251A7" w:rsidRPr="00C17E6A">
        <w:rPr>
          <w:rFonts w:ascii="Corbel" w:hAnsi="Corbel"/>
          <w:bCs/>
          <w:color w:val="auto"/>
          <w:sz w:val="22"/>
          <w:szCs w:val="22"/>
        </w:rPr>
        <w:t>SS</w:t>
      </w:r>
      <w:proofErr w:type="spellEnd"/>
      <w:r w:rsidR="00723F28">
        <w:rPr>
          <w:rFonts w:ascii="Corbel" w:hAnsi="Corbel"/>
          <w:bCs/>
          <w:color w:val="auto"/>
          <w:sz w:val="22"/>
          <w:szCs w:val="22"/>
        </w:rPr>
        <w:t>)</w:t>
      </w:r>
      <w:r w:rsidR="00566510" w:rsidRPr="00C17E6A">
        <w:rPr>
          <w:rFonts w:ascii="Corbel" w:hAnsi="Corbel"/>
          <w:bCs/>
          <w:color w:val="auto"/>
          <w:sz w:val="22"/>
          <w:szCs w:val="22"/>
        </w:rPr>
        <w:t xml:space="preserve">.  In this regard, 50 institutions were disinfected including:  </w:t>
      </w:r>
      <w:r w:rsidR="00566510" w:rsidRPr="00C17E6A">
        <w:rPr>
          <w:rFonts w:ascii="Corbel" w:hAnsi="Corbel"/>
          <w:kern w:val="0"/>
          <w:sz w:val="22"/>
          <w:szCs w:val="22"/>
          <w14:ligatures w14:val="none"/>
          <w14:cntxtAlts w14:val="0"/>
        </w:rPr>
        <w:t>23 police stations, 14 police posts and 13 prisons</w:t>
      </w:r>
      <w:r w:rsidR="00D160AD" w:rsidRPr="00D160AD">
        <w:rPr>
          <w:rFonts w:ascii="Corbel" w:hAnsi="Corbel"/>
          <w:kern w:val="0"/>
          <w:sz w:val="22"/>
          <w:szCs w:val="22"/>
          <w14:ligatures w14:val="none"/>
          <w14:cntxtAlts w14:val="0"/>
        </w:rPr>
        <w:t>.</w:t>
      </w:r>
      <w:r w:rsidR="00D160AD" w:rsidRPr="00D160AD">
        <w:rPr>
          <w:rFonts w:ascii="Corbel" w:hAnsi="Corbel"/>
          <w:sz w:val="22"/>
          <w:szCs w:val="22"/>
        </w:rPr>
        <w:t xml:space="preserve"> </w:t>
      </w:r>
      <w:r w:rsidR="00566510" w:rsidRPr="00C17E6A">
        <w:rPr>
          <w:rFonts w:ascii="Corbel" w:hAnsi="Corbel"/>
          <w:kern w:val="0"/>
          <w:sz w:val="22"/>
          <w:szCs w:val="22"/>
          <w14:ligatures w14:val="none"/>
          <w14:cntxtAlts w14:val="0"/>
        </w:rPr>
        <w:t xml:space="preserve">Other support provided included </w:t>
      </w:r>
      <w:r w:rsidR="00566510" w:rsidRPr="00C17E6A">
        <w:rPr>
          <w:rFonts w:ascii="Corbel" w:hAnsi="Corbel"/>
          <w:sz w:val="22"/>
          <w:szCs w:val="22"/>
        </w:rPr>
        <w:t xml:space="preserve">provision of 4, 500 </w:t>
      </w:r>
      <w:r w:rsidR="005D6ABC" w:rsidRPr="00C17E6A">
        <w:rPr>
          <w:rFonts w:ascii="Corbel" w:hAnsi="Corbel"/>
          <w:sz w:val="22"/>
          <w:szCs w:val="22"/>
        </w:rPr>
        <w:t>liters</w:t>
      </w:r>
      <w:r w:rsidR="00566510" w:rsidRPr="00C17E6A">
        <w:rPr>
          <w:rFonts w:ascii="Corbel" w:hAnsi="Corbel"/>
          <w:sz w:val="22"/>
          <w:szCs w:val="22"/>
        </w:rPr>
        <w:t xml:space="preserve"> of liquid soap, 750 </w:t>
      </w:r>
      <w:r w:rsidR="005D6ABC" w:rsidRPr="00C17E6A">
        <w:rPr>
          <w:rFonts w:ascii="Corbel" w:hAnsi="Corbel"/>
          <w:sz w:val="22"/>
          <w:szCs w:val="22"/>
        </w:rPr>
        <w:t>liters</w:t>
      </w:r>
      <w:r w:rsidR="00566510" w:rsidRPr="00C17E6A">
        <w:rPr>
          <w:rFonts w:ascii="Corbel" w:hAnsi="Corbel"/>
          <w:sz w:val="22"/>
          <w:szCs w:val="22"/>
        </w:rPr>
        <w:t xml:space="preserve"> of hand sanitizer, 2,235 face masks, 3,000 pairs of gloves, 500 liters of disinfecting liquid and 12 thermo-Gun to the Judiciary, Police, Prisons and Ministry of Justice in Juba Aweil, </w:t>
      </w:r>
      <w:proofErr w:type="spellStart"/>
      <w:r w:rsidR="00566510" w:rsidRPr="00C17E6A">
        <w:rPr>
          <w:rFonts w:ascii="Corbel" w:hAnsi="Corbel"/>
          <w:sz w:val="22"/>
          <w:szCs w:val="22"/>
        </w:rPr>
        <w:t>Bor</w:t>
      </w:r>
      <w:proofErr w:type="spellEnd"/>
      <w:r w:rsidR="00566510" w:rsidRPr="00C17E6A">
        <w:rPr>
          <w:rFonts w:ascii="Corbel" w:hAnsi="Corbel"/>
          <w:sz w:val="22"/>
          <w:szCs w:val="22"/>
        </w:rPr>
        <w:t xml:space="preserve">, Torit, Yambio and </w:t>
      </w:r>
      <w:proofErr w:type="spellStart"/>
      <w:r w:rsidR="00566510" w:rsidRPr="00C17E6A">
        <w:rPr>
          <w:rFonts w:ascii="Corbel" w:hAnsi="Corbel"/>
          <w:sz w:val="22"/>
          <w:szCs w:val="22"/>
        </w:rPr>
        <w:t>Wau</w:t>
      </w:r>
      <w:proofErr w:type="spellEnd"/>
      <w:r w:rsidR="00C17E6A">
        <w:rPr>
          <w:rFonts w:ascii="Corbel" w:hAnsi="Corbel"/>
          <w:sz w:val="22"/>
          <w:szCs w:val="22"/>
        </w:rPr>
        <w:t xml:space="preserve">. </w:t>
      </w:r>
      <w:r w:rsidR="00566510" w:rsidRPr="00C17E6A">
        <w:rPr>
          <w:rFonts w:ascii="Corbel" w:hAnsi="Corbel"/>
          <w:sz w:val="22"/>
          <w:szCs w:val="22"/>
        </w:rPr>
        <w:t xml:space="preserve"> 1</w:t>
      </w:r>
      <w:r w:rsidR="00C17E6A">
        <w:rPr>
          <w:rFonts w:ascii="Corbel" w:hAnsi="Corbel"/>
          <w:sz w:val="22"/>
          <w:szCs w:val="22"/>
        </w:rPr>
        <w:t xml:space="preserve">, </w:t>
      </w:r>
      <w:r w:rsidR="00566510" w:rsidRPr="00C17E6A">
        <w:rPr>
          <w:rFonts w:ascii="Corbel" w:hAnsi="Corbel"/>
          <w:sz w:val="22"/>
          <w:szCs w:val="22"/>
        </w:rPr>
        <w:t xml:space="preserve">000 public handwashing </w:t>
      </w:r>
      <w:r w:rsidR="00876455" w:rsidRPr="00C17E6A">
        <w:rPr>
          <w:rFonts w:ascii="Corbel" w:hAnsi="Corbel"/>
          <w:sz w:val="22"/>
          <w:szCs w:val="22"/>
        </w:rPr>
        <w:t xml:space="preserve">stations </w:t>
      </w:r>
      <w:r w:rsidR="00876455">
        <w:rPr>
          <w:rFonts w:ascii="Corbel" w:hAnsi="Corbel"/>
          <w:sz w:val="22"/>
          <w:szCs w:val="22"/>
        </w:rPr>
        <w:t>were</w:t>
      </w:r>
      <w:r w:rsidR="00C17E6A">
        <w:rPr>
          <w:rFonts w:ascii="Corbel" w:hAnsi="Corbel"/>
          <w:sz w:val="22"/>
          <w:szCs w:val="22"/>
        </w:rPr>
        <w:t xml:space="preserve"> also installed </w:t>
      </w:r>
      <w:r w:rsidR="00566510" w:rsidRPr="00C17E6A">
        <w:rPr>
          <w:rFonts w:ascii="Corbel" w:hAnsi="Corbel"/>
          <w:sz w:val="22"/>
          <w:szCs w:val="22"/>
        </w:rPr>
        <w:t>at the entrance of all their buildings.</w:t>
      </w:r>
      <w:r w:rsidR="00566510" w:rsidRPr="00C17E6A">
        <w:rPr>
          <w:rFonts w:ascii="Corbel" w:hAnsi="Corbel" w:cs="Tahoma"/>
          <w:bCs/>
          <w:sz w:val="22"/>
          <w:szCs w:val="22"/>
        </w:rPr>
        <w:t xml:space="preserve"> </w:t>
      </w:r>
      <w:r w:rsidR="00D160AD" w:rsidRPr="00D160AD">
        <w:rPr>
          <w:rFonts w:ascii="Corbel" w:hAnsi="Corbel"/>
          <w:sz w:val="22"/>
          <w:szCs w:val="22"/>
        </w:rPr>
        <w:t>As a result, there was reduced risk of contracting or spreading of COVID within the mentioned institutions thereby in turn also protecting the general populace</w:t>
      </w:r>
      <w:r w:rsidR="00D160AD">
        <w:rPr>
          <w:rFonts w:ascii="Corbel" w:hAnsi="Corbel"/>
          <w:kern w:val="0"/>
          <w:sz w:val="22"/>
          <w:szCs w:val="22"/>
          <w14:ligatures w14:val="none"/>
          <w14:cntxtAlts w14:val="0"/>
        </w:rPr>
        <w:t>.</w:t>
      </w:r>
      <w:r w:rsidR="00D160AD" w:rsidRPr="00C17E6A">
        <w:rPr>
          <w:rFonts w:ascii="Corbel" w:hAnsi="Corbel"/>
          <w:kern w:val="0"/>
          <w:sz w:val="22"/>
          <w:szCs w:val="22"/>
          <w14:ligatures w14:val="none"/>
          <w14:cntxtAlts w14:val="0"/>
        </w:rPr>
        <w:t xml:space="preserve"> </w:t>
      </w:r>
      <w:r w:rsidR="00566510" w:rsidRPr="00C17E6A">
        <w:rPr>
          <w:rFonts w:ascii="Corbel" w:hAnsi="Corbel" w:cs="Tahoma"/>
          <w:bCs/>
          <w:sz w:val="22"/>
          <w:szCs w:val="22"/>
        </w:rPr>
        <w:t>The program also partnered with UNMISS to develop two sets of Preparedness and Response Procedures and guideline</w:t>
      </w:r>
      <w:r w:rsidR="00D97131">
        <w:rPr>
          <w:rFonts w:ascii="Corbel" w:hAnsi="Corbel" w:cs="Tahoma"/>
          <w:bCs/>
          <w:sz w:val="22"/>
          <w:szCs w:val="22"/>
        </w:rPr>
        <w:t>s,</w:t>
      </w:r>
      <w:r w:rsidR="00566510" w:rsidRPr="00C17E6A">
        <w:rPr>
          <w:rFonts w:ascii="Corbel" w:hAnsi="Corbel" w:cs="Tahoma"/>
          <w:bCs/>
          <w:sz w:val="22"/>
          <w:szCs w:val="22"/>
        </w:rPr>
        <w:t xml:space="preserve"> improving the Police and Prisons’ capacity to plan, prepare and respond </w:t>
      </w:r>
      <w:r w:rsidR="00566510" w:rsidRPr="00C17E6A">
        <w:rPr>
          <w:rFonts w:ascii="Corbel" w:hAnsi="Corbel" w:cs="Tahoma"/>
          <w:bCs/>
          <w:sz w:val="22"/>
          <w:szCs w:val="22"/>
        </w:rPr>
        <w:lastRenderedPageBreak/>
        <w:t xml:space="preserve">to COVID-19. The guidelines outline measures on operational preparations, hygiene practices, social distancing, limiting transmission, infection control and screening. </w:t>
      </w:r>
      <w:r w:rsidR="00566510" w:rsidRPr="00C17E6A">
        <w:rPr>
          <w:rFonts w:ascii="Corbel" w:hAnsi="Corbel"/>
          <w:sz w:val="22"/>
          <w:szCs w:val="22"/>
        </w:rPr>
        <w:t xml:space="preserve">The </w:t>
      </w:r>
      <w:r w:rsidR="00566510" w:rsidRPr="00C17E6A">
        <w:rPr>
          <w:rFonts w:ascii="Corbel" w:hAnsi="Corbel" w:cs="Tahoma"/>
          <w:bCs/>
          <w:sz w:val="22"/>
          <w:szCs w:val="22"/>
        </w:rPr>
        <w:t>quick issuance of guidelines, coupled with training for senior police and prisons officials, is supporting the safety and protection of prisoners and pretrial detainees</w:t>
      </w:r>
      <w:r w:rsidR="00566510" w:rsidRPr="00C17E6A">
        <w:rPr>
          <w:rFonts w:ascii="Corbel" w:hAnsi="Corbel"/>
          <w:sz w:val="22"/>
          <w:szCs w:val="22"/>
        </w:rPr>
        <w:t>.</w:t>
      </w:r>
    </w:p>
    <w:p w14:paraId="6043A12F" w14:textId="3194E33D" w:rsidR="009F33E8" w:rsidRPr="00BA6D78" w:rsidRDefault="00C17E6A" w:rsidP="00BA6D78">
      <w:pPr>
        <w:pStyle w:val="NormalWeb"/>
        <w:spacing w:before="0" w:beforeAutospacing="0" w:after="0" w:afterAutospacing="0" w:line="276" w:lineRule="auto"/>
        <w:jc w:val="both"/>
        <w:rPr>
          <w:rFonts w:ascii="Corbel" w:hAnsi="Corbel"/>
          <w:sz w:val="22"/>
          <w:szCs w:val="22"/>
        </w:rPr>
      </w:pPr>
      <w:r>
        <w:rPr>
          <w:rFonts w:ascii="Corbel" w:hAnsi="Corbel"/>
          <w:sz w:val="22"/>
          <w:szCs w:val="22"/>
        </w:rPr>
        <w:t>The program</w:t>
      </w:r>
      <w:r w:rsidR="00566510" w:rsidRPr="00C17E6A">
        <w:rPr>
          <w:rFonts w:ascii="Corbel" w:hAnsi="Corbel"/>
          <w:sz w:val="22"/>
          <w:szCs w:val="22"/>
        </w:rPr>
        <w:t xml:space="preserve"> </w:t>
      </w:r>
      <w:r>
        <w:rPr>
          <w:rFonts w:ascii="Corbel" w:hAnsi="Corbel"/>
          <w:sz w:val="22"/>
          <w:szCs w:val="22"/>
        </w:rPr>
        <w:t xml:space="preserve">also supported decongestion efforts in police and prison facilities </w:t>
      </w:r>
      <w:r w:rsidR="00D97131">
        <w:rPr>
          <w:rFonts w:ascii="Corbel" w:hAnsi="Corbel"/>
          <w:sz w:val="22"/>
          <w:szCs w:val="22"/>
        </w:rPr>
        <w:t>to</w:t>
      </w:r>
      <w:r w:rsidR="00876455">
        <w:rPr>
          <w:rFonts w:ascii="Corbel" w:hAnsi="Corbel"/>
          <w:sz w:val="22"/>
          <w:szCs w:val="22"/>
        </w:rPr>
        <w:t xml:space="preserve"> limit the impact of COVID19. In this regard, </w:t>
      </w:r>
      <w:r w:rsidRPr="00C17E6A">
        <w:rPr>
          <w:rFonts w:ascii="Corbel" w:hAnsi="Corbel"/>
          <w:bCs/>
          <w:sz w:val="22"/>
          <w:szCs w:val="22"/>
        </w:rPr>
        <w:t>1,418</w:t>
      </w:r>
      <w:r w:rsidR="00D01A43">
        <w:rPr>
          <w:rFonts w:ascii="Corbel" w:hAnsi="Corbel"/>
          <w:bCs/>
          <w:sz w:val="22"/>
          <w:szCs w:val="22"/>
        </w:rPr>
        <w:t xml:space="preserve"> </w:t>
      </w:r>
      <w:r w:rsidRPr="00C17E6A">
        <w:rPr>
          <w:rFonts w:ascii="Corbel" w:hAnsi="Corbel"/>
          <w:bCs/>
          <w:sz w:val="22"/>
          <w:szCs w:val="22"/>
        </w:rPr>
        <w:t xml:space="preserve">(151 female) inmates </w:t>
      </w:r>
      <w:r w:rsidR="00876455">
        <w:rPr>
          <w:rFonts w:ascii="Corbel" w:hAnsi="Corbel"/>
          <w:bCs/>
          <w:sz w:val="22"/>
          <w:szCs w:val="22"/>
        </w:rPr>
        <w:t xml:space="preserve">were released </w:t>
      </w:r>
      <w:r w:rsidRPr="00C17E6A">
        <w:rPr>
          <w:rFonts w:ascii="Corbel" w:hAnsi="Corbel"/>
          <w:bCs/>
          <w:sz w:val="22"/>
          <w:szCs w:val="22"/>
        </w:rPr>
        <w:t xml:space="preserve">from police and prison facilities </w:t>
      </w:r>
      <w:r w:rsidR="00566510" w:rsidRPr="00C17E6A">
        <w:rPr>
          <w:rFonts w:ascii="Corbel" w:hAnsi="Corbel"/>
          <w:sz w:val="22"/>
          <w:szCs w:val="22"/>
        </w:rPr>
        <w:t xml:space="preserve">from 5 prisons </w:t>
      </w:r>
      <w:r w:rsidRPr="00C17E6A">
        <w:rPr>
          <w:rFonts w:ascii="Corbel" w:hAnsi="Corbel"/>
          <w:sz w:val="22"/>
          <w:szCs w:val="22"/>
        </w:rPr>
        <w:t>and</w:t>
      </w:r>
      <w:r w:rsidR="00D97131">
        <w:rPr>
          <w:rFonts w:ascii="Corbel" w:hAnsi="Corbel"/>
          <w:sz w:val="22"/>
          <w:szCs w:val="22"/>
        </w:rPr>
        <w:t xml:space="preserve"> </w:t>
      </w:r>
      <w:r w:rsidR="00566510" w:rsidRPr="00C17E6A">
        <w:rPr>
          <w:rFonts w:ascii="Corbel" w:hAnsi="Corbel"/>
          <w:sz w:val="22"/>
          <w:szCs w:val="22"/>
        </w:rPr>
        <w:t xml:space="preserve">13 police detention facilities in Juba, Aweil, </w:t>
      </w:r>
      <w:proofErr w:type="spellStart"/>
      <w:r w:rsidR="00566510" w:rsidRPr="00C17E6A">
        <w:rPr>
          <w:rFonts w:ascii="Corbel" w:hAnsi="Corbel"/>
          <w:sz w:val="22"/>
          <w:szCs w:val="22"/>
        </w:rPr>
        <w:t>Bor</w:t>
      </w:r>
      <w:proofErr w:type="spellEnd"/>
      <w:r w:rsidR="00566510" w:rsidRPr="00C17E6A">
        <w:rPr>
          <w:rFonts w:ascii="Corbel" w:hAnsi="Corbel"/>
          <w:sz w:val="22"/>
          <w:szCs w:val="22"/>
        </w:rPr>
        <w:t xml:space="preserve">, Torit, Yambio and </w:t>
      </w:r>
      <w:proofErr w:type="spellStart"/>
      <w:r w:rsidR="00566510" w:rsidRPr="00C17E6A">
        <w:rPr>
          <w:rFonts w:ascii="Corbel" w:hAnsi="Corbel"/>
          <w:sz w:val="22"/>
          <w:szCs w:val="22"/>
        </w:rPr>
        <w:t>Wau</w:t>
      </w:r>
      <w:proofErr w:type="spellEnd"/>
      <w:r w:rsidR="00876455">
        <w:rPr>
          <w:rFonts w:ascii="Corbel" w:hAnsi="Corbel"/>
          <w:sz w:val="22"/>
          <w:szCs w:val="22"/>
        </w:rPr>
        <w:t xml:space="preserve">. </w:t>
      </w:r>
      <w:r w:rsidR="00566510" w:rsidRPr="00C17E6A">
        <w:rPr>
          <w:rFonts w:ascii="Corbel" w:hAnsi="Corbel"/>
          <w:sz w:val="22"/>
          <w:szCs w:val="22"/>
        </w:rPr>
        <w:t xml:space="preserve">An additional 717 pretrial detainees in Juba Central prison await judicial decision for release from prison on bail. 87 convicted prisoners with less than 6 months are </w:t>
      </w:r>
      <w:r w:rsidR="00D97131">
        <w:rPr>
          <w:rFonts w:ascii="Corbel" w:hAnsi="Corbel"/>
          <w:sz w:val="22"/>
          <w:szCs w:val="22"/>
        </w:rPr>
        <w:t xml:space="preserve">also </w:t>
      </w:r>
      <w:r w:rsidR="00566510" w:rsidRPr="00C17E6A">
        <w:rPr>
          <w:rFonts w:ascii="Corbel" w:hAnsi="Corbel"/>
          <w:sz w:val="22"/>
          <w:szCs w:val="22"/>
        </w:rPr>
        <w:t>being considered for parole.</w:t>
      </w:r>
      <w:r w:rsidR="00BA6D78" w:rsidRPr="00BA6D78">
        <w:rPr>
          <w:rFonts w:ascii="Corbel" w:hAnsi="Corbel"/>
          <w:sz w:val="22"/>
          <w:szCs w:val="22"/>
        </w:rPr>
        <w:t xml:space="preserve"> </w:t>
      </w:r>
      <w:r w:rsidR="00BA6D78">
        <w:rPr>
          <w:rFonts w:ascii="Corbel" w:hAnsi="Corbel"/>
          <w:sz w:val="22"/>
          <w:szCs w:val="22"/>
        </w:rPr>
        <w:t>Additionally, i</w:t>
      </w:r>
      <w:r w:rsidR="00BA6D78" w:rsidRPr="00441B8C">
        <w:rPr>
          <w:rFonts w:ascii="Corbel" w:hAnsi="Corbel"/>
          <w:sz w:val="22"/>
          <w:szCs w:val="22"/>
        </w:rPr>
        <w:t xml:space="preserve">n support of the monitoring of the human rights situation during the COVID-19 pandemic, the program has partnered with the </w:t>
      </w:r>
      <w:r w:rsidR="00D97131">
        <w:rPr>
          <w:rFonts w:ascii="Corbel" w:hAnsi="Corbel"/>
          <w:sz w:val="22"/>
          <w:szCs w:val="22"/>
        </w:rPr>
        <w:t>South Sudan Human Rights Commission (</w:t>
      </w:r>
      <w:r w:rsidR="00BA6D78" w:rsidRPr="00441B8C">
        <w:rPr>
          <w:rFonts w:ascii="Corbel" w:hAnsi="Corbel"/>
          <w:sz w:val="22"/>
          <w:szCs w:val="22"/>
        </w:rPr>
        <w:t>SSHRC</w:t>
      </w:r>
      <w:r w:rsidR="00D97131">
        <w:rPr>
          <w:rFonts w:ascii="Corbel" w:hAnsi="Corbel"/>
          <w:sz w:val="22"/>
          <w:szCs w:val="22"/>
        </w:rPr>
        <w:t>)</w:t>
      </w:r>
      <w:r w:rsidR="00BA6D78" w:rsidRPr="00441B8C">
        <w:rPr>
          <w:rFonts w:ascii="Corbel" w:hAnsi="Corbel"/>
          <w:sz w:val="22"/>
          <w:szCs w:val="22"/>
        </w:rPr>
        <w:t xml:space="preserve"> and </w:t>
      </w:r>
      <w:r w:rsidR="00BA6D78" w:rsidRPr="00441B8C">
        <w:rPr>
          <w:rFonts w:ascii="Corbel" w:hAnsi="Corbel"/>
          <w:sz w:val="22"/>
          <w:szCs w:val="22"/>
          <w:shd w:val="clear" w:color="auto" w:fill="FFFFFF"/>
        </w:rPr>
        <w:t>South Sudan Democratic Engagement Monitoring and Observation Programme (</w:t>
      </w:r>
      <w:proofErr w:type="spellStart"/>
      <w:r w:rsidR="00BA6D78" w:rsidRPr="00441B8C">
        <w:rPr>
          <w:rFonts w:ascii="Corbel" w:hAnsi="Corbel"/>
          <w:sz w:val="22"/>
          <w:szCs w:val="22"/>
          <w:shd w:val="clear" w:color="auto" w:fill="FFFFFF"/>
        </w:rPr>
        <w:t>SSuDEMOP</w:t>
      </w:r>
      <w:proofErr w:type="spellEnd"/>
      <w:r w:rsidR="00BA6D78" w:rsidRPr="00441B8C">
        <w:rPr>
          <w:rFonts w:ascii="Corbel" w:hAnsi="Corbel"/>
          <w:sz w:val="22"/>
          <w:szCs w:val="22"/>
          <w:shd w:val="clear" w:color="auto" w:fill="FFFFFF"/>
        </w:rPr>
        <w:t>) to monitor instances of Human Rights violation</w:t>
      </w:r>
      <w:r w:rsidR="00BA6D78" w:rsidRPr="00441B8C">
        <w:rPr>
          <w:rFonts w:ascii="Corbel" w:hAnsi="Corbel"/>
          <w:sz w:val="28"/>
          <w:szCs w:val="28"/>
          <w:shd w:val="clear" w:color="auto" w:fill="FFFFFF"/>
        </w:rPr>
        <w:t xml:space="preserve"> </w:t>
      </w:r>
      <w:r w:rsidR="00BA6D78" w:rsidRPr="00441B8C">
        <w:rPr>
          <w:rFonts w:ascii="Corbel" w:hAnsi="Corbel"/>
          <w:sz w:val="22"/>
          <w:szCs w:val="22"/>
        </w:rPr>
        <w:t>and to analyze the impact of enforcing the Government issued measures on the rights of people living in South Sudan especially the most vulnerable.</w:t>
      </w:r>
      <w:r w:rsidR="00D97131">
        <w:rPr>
          <w:rFonts w:ascii="Corbel" w:hAnsi="Corbel"/>
          <w:sz w:val="22"/>
          <w:szCs w:val="22"/>
        </w:rPr>
        <w:t xml:space="preserve"> </w:t>
      </w:r>
      <w:r w:rsidR="007375EB" w:rsidRPr="00C17E6A">
        <w:rPr>
          <w:rFonts w:ascii="Corbel" w:hAnsi="Corbel"/>
          <w:bCs/>
          <w:sz w:val="22"/>
          <w:szCs w:val="22"/>
        </w:rPr>
        <w:t>Read detailed C</w:t>
      </w:r>
      <w:r w:rsidR="00F52441" w:rsidRPr="00C17E6A">
        <w:rPr>
          <w:rFonts w:ascii="Corbel" w:hAnsi="Corbel"/>
          <w:bCs/>
          <w:sz w:val="22"/>
          <w:szCs w:val="22"/>
        </w:rPr>
        <w:t>OVID</w:t>
      </w:r>
      <w:r w:rsidR="007375EB" w:rsidRPr="00C17E6A">
        <w:rPr>
          <w:rFonts w:ascii="Corbel" w:hAnsi="Corbel"/>
          <w:bCs/>
          <w:sz w:val="22"/>
          <w:szCs w:val="22"/>
        </w:rPr>
        <w:t>19 report</w:t>
      </w:r>
      <w:r w:rsidR="007375EB" w:rsidRPr="00911904">
        <w:rPr>
          <w:rFonts w:ascii="Corbel" w:hAnsi="Corbel"/>
          <w:b/>
          <w:sz w:val="22"/>
          <w:szCs w:val="22"/>
        </w:rPr>
        <w:t xml:space="preserve"> </w:t>
      </w:r>
      <w:hyperlink r:id="rId13" w:history="1">
        <w:r w:rsidR="007375EB" w:rsidRPr="00911904">
          <w:rPr>
            <w:rStyle w:val="Hyperlink"/>
            <w:rFonts w:ascii="Corbel" w:hAnsi="Corbel"/>
            <w:b/>
            <w:sz w:val="22"/>
            <w:szCs w:val="22"/>
          </w:rPr>
          <w:t>here.</w:t>
        </w:r>
      </w:hyperlink>
    </w:p>
    <w:p w14:paraId="503CBDBF" w14:textId="4A8F6773" w:rsidR="004C14C7" w:rsidRPr="00911904" w:rsidRDefault="004C14C7" w:rsidP="00623B4A">
      <w:pPr>
        <w:rPr>
          <w:rFonts w:ascii="Myriad Pro" w:hAnsi="Myriad Pro"/>
          <w:bCs/>
          <w:i/>
          <w:iCs/>
          <w:color w:val="auto"/>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9C3E23" w:rsidRPr="00911904" w14:paraId="7DBFE0EF" w14:textId="77777777" w:rsidTr="004C14C7">
        <w:tc>
          <w:tcPr>
            <w:tcW w:w="9016" w:type="dxa"/>
            <w:shd w:val="clear" w:color="auto" w:fill="D9DFEF" w:themeFill="accent1" w:themeFillTint="33"/>
          </w:tcPr>
          <w:p w14:paraId="45483256" w14:textId="77777777" w:rsidR="009C3E23" w:rsidRPr="00911904" w:rsidRDefault="009C3E23" w:rsidP="004C14C7">
            <w:pPr>
              <w:spacing w:after="0" w:line="286" w:lineRule="auto"/>
              <w:rPr>
                <w:rFonts w:ascii="Corbel" w:hAnsi="Corbel"/>
                <w:b/>
                <w:color w:val="002060"/>
                <w:sz w:val="22"/>
                <w:szCs w:val="22"/>
              </w:rPr>
            </w:pPr>
            <w:bookmarkStart w:id="44" w:name="_Hlk45014546"/>
            <w:r w:rsidRPr="00911904">
              <w:rPr>
                <w:rFonts w:ascii="Corbel" w:hAnsi="Corbel"/>
                <w:b/>
                <w:color w:val="002060"/>
                <w:sz w:val="22"/>
                <w:szCs w:val="22"/>
              </w:rPr>
              <w:t>Project Output 2: The most vulnerable people; particularly women, girls, SGBV survivors, IDPs and returnees have increased equal access to a fair and effective justice system</w:t>
            </w:r>
          </w:p>
        </w:tc>
      </w:tr>
      <w:bookmarkEnd w:id="44"/>
    </w:tbl>
    <w:p w14:paraId="45252CE8" w14:textId="77777777" w:rsidR="009C3E23" w:rsidRPr="00911904" w:rsidRDefault="009C3E23" w:rsidP="00623B4A">
      <w:pPr>
        <w:rPr>
          <w:rFonts w:ascii="Corbel" w:hAnsi="Corbel"/>
          <w:b/>
          <w:color w:val="072B62" w:themeColor="background2" w:themeShade="40"/>
          <w:sz w:val="22"/>
          <w:szCs w:val="22"/>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4C14C7" w:rsidRPr="00911904" w14:paraId="3F78396F" w14:textId="77777777" w:rsidTr="004C14C7">
        <w:tc>
          <w:tcPr>
            <w:tcW w:w="1453" w:type="pct"/>
            <w:shd w:val="clear" w:color="auto" w:fill="D9DFEF" w:themeFill="accent1" w:themeFillTint="33"/>
          </w:tcPr>
          <w:p w14:paraId="3E389254" w14:textId="1BE45BD7" w:rsidR="004C14C7" w:rsidRPr="00911904" w:rsidRDefault="004C14C7" w:rsidP="004C14C7">
            <w:pPr>
              <w:spacing w:after="0" w:line="240" w:lineRule="auto"/>
              <w:ind w:left="360"/>
              <w:contextualSpacing/>
              <w:jc w:val="both"/>
              <w:rPr>
                <w:rFonts w:ascii="Corbel" w:hAnsi="Corbel"/>
                <w:b/>
                <w:color w:val="002060"/>
                <w:sz w:val="22"/>
                <w:szCs w:val="22"/>
              </w:rPr>
            </w:pPr>
            <w:bookmarkStart w:id="45" w:name="_Hlk45015648"/>
            <w:r w:rsidRPr="00911904">
              <w:rPr>
                <w:rFonts w:ascii="Corbel" w:hAnsi="Corbel"/>
                <w:b/>
                <w:color w:val="002060"/>
                <w:sz w:val="22"/>
                <w:szCs w:val="22"/>
              </w:rPr>
              <w:t xml:space="preserve">Indicator </w:t>
            </w:r>
          </w:p>
        </w:tc>
        <w:tc>
          <w:tcPr>
            <w:tcW w:w="1453" w:type="pct"/>
            <w:shd w:val="clear" w:color="auto" w:fill="D9DFEF" w:themeFill="accent1" w:themeFillTint="33"/>
          </w:tcPr>
          <w:p w14:paraId="1B527663" w14:textId="77777777" w:rsidR="004C14C7" w:rsidRPr="00911904" w:rsidRDefault="004C14C7" w:rsidP="004C14C7">
            <w:pPr>
              <w:spacing w:after="0" w:line="240" w:lineRule="auto"/>
              <w:ind w:left="360"/>
              <w:contextualSpacing/>
              <w:jc w:val="both"/>
              <w:rPr>
                <w:rFonts w:ascii="Corbel" w:hAnsi="Corbel"/>
                <w:b/>
                <w:color w:val="002060"/>
                <w:sz w:val="22"/>
                <w:szCs w:val="22"/>
              </w:rPr>
            </w:pPr>
            <w:r w:rsidRPr="00911904">
              <w:rPr>
                <w:rFonts w:ascii="Corbel" w:hAnsi="Corbel"/>
                <w:b/>
                <w:color w:val="002060"/>
                <w:sz w:val="22"/>
                <w:szCs w:val="22"/>
              </w:rPr>
              <w:t>Indicator Target (2020)</w:t>
            </w:r>
          </w:p>
          <w:p w14:paraId="45946D96" w14:textId="1BBF7B28" w:rsidR="004C14C7" w:rsidRPr="00911904" w:rsidRDefault="004C14C7" w:rsidP="004C14C7">
            <w:pPr>
              <w:spacing w:after="0" w:line="240" w:lineRule="auto"/>
              <w:ind w:left="360"/>
              <w:contextualSpacing/>
              <w:jc w:val="both"/>
              <w:rPr>
                <w:rFonts w:ascii="Corbel" w:hAnsi="Corbel"/>
                <w:color w:val="002060"/>
                <w:sz w:val="22"/>
                <w:szCs w:val="22"/>
              </w:rPr>
            </w:pPr>
          </w:p>
        </w:tc>
        <w:tc>
          <w:tcPr>
            <w:tcW w:w="1308" w:type="pct"/>
            <w:shd w:val="clear" w:color="auto" w:fill="D9DFEF" w:themeFill="accent1" w:themeFillTint="33"/>
          </w:tcPr>
          <w:p w14:paraId="6A3CE11E" w14:textId="314539D4" w:rsidR="004C14C7" w:rsidRPr="00911904" w:rsidRDefault="004C14C7" w:rsidP="004C14C7">
            <w:pPr>
              <w:spacing w:after="0" w:line="240" w:lineRule="auto"/>
              <w:contextualSpacing/>
              <w:jc w:val="both"/>
              <w:rPr>
                <w:rFonts w:ascii="Corbel" w:hAnsi="Corbel"/>
                <w:b/>
                <w:color w:val="002060"/>
                <w:sz w:val="22"/>
                <w:szCs w:val="22"/>
              </w:rPr>
            </w:pPr>
            <w:r w:rsidRPr="00911904">
              <w:rPr>
                <w:rFonts w:ascii="Corbel" w:hAnsi="Corbel"/>
                <w:b/>
                <w:color w:val="002060"/>
                <w:sz w:val="22"/>
                <w:szCs w:val="22"/>
              </w:rPr>
              <w:t xml:space="preserve">Summary achievement during the quarter  </w:t>
            </w:r>
          </w:p>
        </w:tc>
        <w:tc>
          <w:tcPr>
            <w:tcW w:w="786" w:type="pct"/>
            <w:shd w:val="clear" w:color="auto" w:fill="D9DFEF" w:themeFill="accent1" w:themeFillTint="33"/>
          </w:tcPr>
          <w:p w14:paraId="3C951CA2" w14:textId="773FADCE" w:rsidR="004C14C7" w:rsidRPr="00911904" w:rsidRDefault="004C14C7" w:rsidP="004C14C7">
            <w:pPr>
              <w:widowControl w:val="0"/>
              <w:spacing w:after="0" w:line="288" w:lineRule="auto"/>
              <w:contextualSpacing/>
              <w:rPr>
                <w:rFonts w:ascii="Corbel" w:hAnsi="Corbel"/>
                <w:i/>
                <w:color w:val="002060"/>
                <w:sz w:val="22"/>
                <w:szCs w:val="22"/>
              </w:rPr>
            </w:pPr>
            <w:r w:rsidRPr="00911904">
              <w:rPr>
                <w:rFonts w:ascii="Corbel" w:hAnsi="Corbel"/>
                <w:b/>
                <w:color w:val="002060"/>
                <w:sz w:val="22"/>
                <w:szCs w:val="22"/>
              </w:rPr>
              <w:t xml:space="preserve">Status: </w:t>
            </w:r>
          </w:p>
        </w:tc>
      </w:tr>
      <w:tr w:rsidR="004C14C7" w:rsidRPr="00911904" w14:paraId="5E243E35" w14:textId="77777777" w:rsidTr="004C14C7">
        <w:trPr>
          <w:trHeight w:val="429"/>
        </w:trPr>
        <w:tc>
          <w:tcPr>
            <w:tcW w:w="1453" w:type="pct"/>
          </w:tcPr>
          <w:p w14:paraId="02403537" w14:textId="0946A6FE" w:rsidR="004C14C7" w:rsidRPr="00911904" w:rsidRDefault="004C14C7" w:rsidP="004C14C7">
            <w:pPr>
              <w:spacing w:after="0" w:line="240" w:lineRule="auto"/>
              <w:jc w:val="both"/>
              <w:rPr>
                <w:rFonts w:ascii="Corbel" w:hAnsi="Corbel"/>
                <w:b/>
                <w:color w:val="002060"/>
                <w:sz w:val="22"/>
                <w:szCs w:val="22"/>
              </w:rPr>
            </w:pPr>
            <w:r w:rsidRPr="00911904">
              <w:rPr>
                <w:rFonts w:ascii="Corbel" w:hAnsi="Corbel"/>
                <w:b/>
                <w:color w:val="002060"/>
                <w:sz w:val="22"/>
                <w:szCs w:val="22"/>
              </w:rPr>
              <w:t>2.1.</w:t>
            </w:r>
            <w:r w:rsidR="00086708">
              <w:t xml:space="preserve"> </w:t>
            </w:r>
            <w:r w:rsidR="00086708" w:rsidRPr="00086708">
              <w:rPr>
                <w:rFonts w:ascii="Corbel" w:hAnsi="Corbel"/>
                <w:b/>
                <w:color w:val="002060"/>
                <w:sz w:val="22"/>
                <w:szCs w:val="22"/>
              </w:rPr>
              <w:t>Number of indigent persons who have received legal aid from CSO</w:t>
            </w:r>
            <w:r w:rsidR="00086708">
              <w:rPr>
                <w:rFonts w:ascii="Corbel" w:hAnsi="Corbel"/>
                <w:b/>
                <w:color w:val="002060"/>
                <w:sz w:val="22"/>
                <w:szCs w:val="22"/>
              </w:rPr>
              <w:t>.</w:t>
            </w:r>
          </w:p>
        </w:tc>
        <w:tc>
          <w:tcPr>
            <w:tcW w:w="1453" w:type="pct"/>
          </w:tcPr>
          <w:p w14:paraId="744622F1" w14:textId="2EEE31B3" w:rsidR="004C14C7" w:rsidRPr="00911904" w:rsidRDefault="004C14C7" w:rsidP="004C14C7">
            <w:pPr>
              <w:spacing w:after="0" w:line="240" w:lineRule="auto"/>
              <w:contextualSpacing/>
              <w:jc w:val="both"/>
              <w:rPr>
                <w:rFonts w:ascii="Corbel" w:hAnsi="Corbel"/>
                <w:b/>
                <w:color w:val="002060"/>
                <w:sz w:val="22"/>
                <w:szCs w:val="22"/>
              </w:rPr>
            </w:pPr>
            <w:r w:rsidRPr="00911904">
              <w:rPr>
                <w:rFonts w:ascii="Corbel" w:hAnsi="Corbel"/>
                <w:b/>
                <w:color w:val="002060"/>
                <w:sz w:val="22"/>
                <w:szCs w:val="22"/>
              </w:rPr>
              <w:t xml:space="preserve">        2000</w:t>
            </w:r>
            <w:r w:rsidR="00876455">
              <w:rPr>
                <w:rFonts w:ascii="Corbel" w:hAnsi="Corbel"/>
                <w:b/>
                <w:color w:val="002060"/>
                <w:sz w:val="22"/>
                <w:szCs w:val="22"/>
              </w:rPr>
              <w:t xml:space="preserve"> </w:t>
            </w:r>
            <w:r w:rsidRPr="00911904">
              <w:rPr>
                <w:rFonts w:ascii="Corbel" w:hAnsi="Corbel"/>
                <w:b/>
                <w:color w:val="002060"/>
                <w:sz w:val="22"/>
                <w:szCs w:val="22"/>
              </w:rPr>
              <w:t>(30% female)</w:t>
            </w:r>
          </w:p>
        </w:tc>
        <w:tc>
          <w:tcPr>
            <w:tcW w:w="1308" w:type="pct"/>
          </w:tcPr>
          <w:p w14:paraId="41B77EF3" w14:textId="54753139" w:rsidR="004C14C7" w:rsidRPr="00911904" w:rsidRDefault="007375EB" w:rsidP="004C14C7">
            <w:pPr>
              <w:rPr>
                <w:rFonts w:ascii="Corbel" w:hAnsi="Corbel"/>
                <w:color w:val="auto"/>
                <w:sz w:val="22"/>
                <w:szCs w:val="22"/>
              </w:rPr>
            </w:pPr>
            <w:r w:rsidRPr="00911904">
              <w:rPr>
                <w:rFonts w:ascii="Corbel" w:hAnsi="Corbel"/>
                <w:color w:val="auto"/>
                <w:sz w:val="22"/>
                <w:szCs w:val="22"/>
              </w:rPr>
              <w:t>295</w:t>
            </w:r>
            <w:r w:rsidR="00876455">
              <w:rPr>
                <w:rFonts w:ascii="Corbel" w:hAnsi="Corbel"/>
                <w:color w:val="auto"/>
                <w:sz w:val="22"/>
                <w:szCs w:val="22"/>
              </w:rPr>
              <w:t xml:space="preserve"> </w:t>
            </w:r>
            <w:r w:rsidRPr="00911904">
              <w:rPr>
                <w:rFonts w:ascii="Corbel" w:hAnsi="Corbel"/>
                <w:color w:val="auto"/>
                <w:sz w:val="22"/>
                <w:szCs w:val="22"/>
              </w:rPr>
              <w:t>(66</w:t>
            </w:r>
            <w:r w:rsidR="003B76BA">
              <w:rPr>
                <w:rFonts w:ascii="Corbel" w:hAnsi="Corbel"/>
                <w:color w:val="auto"/>
                <w:sz w:val="22"/>
                <w:szCs w:val="22"/>
              </w:rPr>
              <w:t>%</w:t>
            </w:r>
            <w:r w:rsidRPr="00911904">
              <w:rPr>
                <w:rFonts w:ascii="Corbel" w:hAnsi="Corbel"/>
                <w:color w:val="auto"/>
                <w:sz w:val="22"/>
                <w:szCs w:val="22"/>
              </w:rPr>
              <w:t xml:space="preserve"> female)</w:t>
            </w:r>
            <w:r w:rsidR="003B76BA">
              <w:t xml:space="preserve"> </w:t>
            </w:r>
          </w:p>
        </w:tc>
        <w:tc>
          <w:tcPr>
            <w:tcW w:w="786" w:type="pct"/>
            <w:shd w:val="clear" w:color="auto" w:fill="D9DFEF" w:themeFill="accent1" w:themeFillTint="33"/>
          </w:tcPr>
          <w:p w14:paraId="378E0360" w14:textId="4B3DBF67" w:rsidR="004C14C7" w:rsidRPr="00911904" w:rsidRDefault="00D97131" w:rsidP="004C14C7">
            <w:pPr>
              <w:rPr>
                <w:rFonts w:ascii="Corbel" w:hAnsi="Corbel"/>
                <w:color w:val="auto"/>
                <w:sz w:val="22"/>
                <w:szCs w:val="22"/>
              </w:rPr>
            </w:pPr>
            <w:r>
              <w:rPr>
                <w:rFonts w:ascii="Corbel" w:hAnsi="Corbel"/>
                <w:color w:val="auto"/>
                <w:sz w:val="22"/>
                <w:szCs w:val="22"/>
              </w:rPr>
              <w:t>Ongoing</w:t>
            </w:r>
          </w:p>
        </w:tc>
      </w:tr>
      <w:tr w:rsidR="004C14C7" w:rsidRPr="00911904" w14:paraId="6537B738" w14:textId="77777777" w:rsidTr="004C14C7">
        <w:trPr>
          <w:trHeight w:val="429"/>
        </w:trPr>
        <w:tc>
          <w:tcPr>
            <w:tcW w:w="1453" w:type="pct"/>
          </w:tcPr>
          <w:p w14:paraId="2F736A45" w14:textId="344DE1AA" w:rsidR="004C14C7" w:rsidRPr="00911904" w:rsidRDefault="004C14C7" w:rsidP="004C14C7">
            <w:pPr>
              <w:spacing w:after="0" w:line="240" w:lineRule="auto"/>
              <w:contextualSpacing/>
              <w:jc w:val="both"/>
              <w:rPr>
                <w:rFonts w:ascii="Corbel" w:hAnsi="Corbel"/>
                <w:b/>
                <w:color w:val="002060"/>
                <w:sz w:val="22"/>
                <w:szCs w:val="22"/>
              </w:rPr>
            </w:pPr>
            <w:r w:rsidRPr="00911904">
              <w:rPr>
                <w:rFonts w:ascii="Corbel" w:hAnsi="Corbel"/>
                <w:b/>
                <w:color w:val="002060"/>
                <w:sz w:val="22"/>
                <w:szCs w:val="22"/>
              </w:rPr>
              <w:t xml:space="preserve">2.2. </w:t>
            </w:r>
            <w:bookmarkStart w:id="46" w:name="_Hlk45015537"/>
            <w:r w:rsidRPr="00911904">
              <w:rPr>
                <w:rFonts w:ascii="Corbel" w:hAnsi="Corbel"/>
                <w:b/>
                <w:color w:val="002060"/>
                <w:sz w:val="22"/>
                <w:szCs w:val="22"/>
              </w:rPr>
              <w:t xml:space="preserve">Percentage of reduction </w:t>
            </w:r>
            <w:r w:rsidR="00CF2A6B" w:rsidRPr="00911904">
              <w:rPr>
                <w:rFonts w:ascii="Corbel" w:hAnsi="Corbel"/>
                <w:b/>
                <w:color w:val="002060"/>
                <w:sz w:val="22"/>
                <w:szCs w:val="22"/>
              </w:rPr>
              <w:t>in case</w:t>
            </w:r>
            <w:r w:rsidRPr="00911904">
              <w:rPr>
                <w:rFonts w:ascii="Corbel" w:hAnsi="Corbel"/>
                <w:b/>
                <w:color w:val="002060"/>
                <w:sz w:val="22"/>
                <w:szCs w:val="22"/>
              </w:rPr>
              <w:t xml:space="preserve"> backlogs</w:t>
            </w:r>
            <w:bookmarkEnd w:id="46"/>
            <w:r w:rsidR="00CF2A6B" w:rsidRPr="00911904">
              <w:rPr>
                <w:rFonts w:ascii="Corbel" w:hAnsi="Corbel"/>
                <w:b/>
                <w:color w:val="002060"/>
                <w:sz w:val="22"/>
                <w:szCs w:val="22"/>
              </w:rPr>
              <w:t>.</w:t>
            </w:r>
          </w:p>
        </w:tc>
        <w:tc>
          <w:tcPr>
            <w:tcW w:w="1453" w:type="pct"/>
          </w:tcPr>
          <w:p w14:paraId="79C0ABEF" w14:textId="48CCEB34" w:rsidR="004C14C7" w:rsidRPr="00911904" w:rsidRDefault="004C14C7" w:rsidP="004C14C7">
            <w:pPr>
              <w:spacing w:after="0" w:line="240" w:lineRule="auto"/>
              <w:contextualSpacing/>
              <w:jc w:val="both"/>
              <w:rPr>
                <w:rFonts w:ascii="Corbel" w:hAnsi="Corbel"/>
                <w:b/>
                <w:color w:val="002060"/>
                <w:sz w:val="22"/>
                <w:szCs w:val="22"/>
              </w:rPr>
            </w:pPr>
            <w:r w:rsidRPr="00911904">
              <w:rPr>
                <w:rFonts w:ascii="Corbel" w:hAnsi="Corbel"/>
                <w:b/>
                <w:color w:val="002060"/>
                <w:sz w:val="22"/>
                <w:szCs w:val="22"/>
              </w:rPr>
              <w:t xml:space="preserve">        75%</w:t>
            </w:r>
          </w:p>
        </w:tc>
        <w:tc>
          <w:tcPr>
            <w:tcW w:w="1308" w:type="pct"/>
          </w:tcPr>
          <w:p w14:paraId="6F90EBFA" w14:textId="7625A5E0" w:rsidR="004C14C7" w:rsidRPr="00911904" w:rsidRDefault="003B76BA" w:rsidP="004C14C7">
            <w:pPr>
              <w:rPr>
                <w:rFonts w:ascii="Corbel" w:hAnsi="Corbel"/>
                <w:color w:val="002060"/>
                <w:sz w:val="22"/>
                <w:szCs w:val="22"/>
              </w:rPr>
            </w:pPr>
            <w:r w:rsidRPr="003B76BA">
              <w:rPr>
                <w:rFonts w:ascii="Corbel" w:hAnsi="Corbel"/>
                <w:color w:val="auto"/>
                <w:sz w:val="22"/>
                <w:szCs w:val="22"/>
              </w:rPr>
              <w:t>60.2%</w:t>
            </w:r>
          </w:p>
        </w:tc>
        <w:tc>
          <w:tcPr>
            <w:tcW w:w="786" w:type="pct"/>
            <w:shd w:val="clear" w:color="auto" w:fill="D9DFEF" w:themeFill="accent1" w:themeFillTint="33"/>
          </w:tcPr>
          <w:p w14:paraId="25B9D546" w14:textId="12C093D6" w:rsidR="004C14C7" w:rsidRPr="00911904" w:rsidRDefault="00D97131" w:rsidP="004C14C7">
            <w:pPr>
              <w:rPr>
                <w:rFonts w:ascii="Corbel" w:hAnsi="Corbel"/>
                <w:sz w:val="22"/>
                <w:szCs w:val="22"/>
              </w:rPr>
            </w:pPr>
            <w:r>
              <w:rPr>
                <w:rFonts w:ascii="Corbel" w:hAnsi="Corbel"/>
                <w:sz w:val="22"/>
                <w:szCs w:val="22"/>
              </w:rPr>
              <w:t>Ongoing</w:t>
            </w:r>
          </w:p>
        </w:tc>
      </w:tr>
      <w:tr w:rsidR="004C14C7" w:rsidRPr="00911904" w14:paraId="4B929031" w14:textId="77777777" w:rsidTr="00CC4575">
        <w:trPr>
          <w:trHeight w:val="1034"/>
        </w:trPr>
        <w:tc>
          <w:tcPr>
            <w:tcW w:w="1453" w:type="pct"/>
          </w:tcPr>
          <w:p w14:paraId="1F5CFB55" w14:textId="22462216" w:rsidR="00CF2A6B" w:rsidRPr="00911904" w:rsidRDefault="00CC4575" w:rsidP="00CF2A6B">
            <w:pPr>
              <w:spacing w:after="0" w:line="240" w:lineRule="auto"/>
              <w:contextualSpacing/>
              <w:jc w:val="both"/>
              <w:rPr>
                <w:rFonts w:ascii="Corbel" w:hAnsi="Corbel"/>
                <w:b/>
                <w:color w:val="002060"/>
                <w:sz w:val="22"/>
                <w:szCs w:val="22"/>
                <w:lang w:val="en-GB"/>
              </w:rPr>
            </w:pPr>
            <w:r w:rsidRPr="00911904">
              <w:rPr>
                <w:rFonts w:ascii="Corbel" w:hAnsi="Corbel"/>
                <w:b/>
                <w:color w:val="002060"/>
                <w:sz w:val="22"/>
                <w:szCs w:val="22"/>
              </w:rPr>
              <w:t>2</w:t>
            </w:r>
            <w:r w:rsidR="004C14C7" w:rsidRPr="00911904">
              <w:rPr>
                <w:rFonts w:ascii="Corbel" w:hAnsi="Corbel"/>
                <w:b/>
                <w:color w:val="002060"/>
                <w:sz w:val="22"/>
                <w:szCs w:val="22"/>
              </w:rPr>
              <w:t>.3.</w:t>
            </w:r>
            <w:bookmarkStart w:id="47" w:name="_Hlk45561057"/>
            <w:r w:rsidR="00D97131">
              <w:rPr>
                <w:rFonts w:ascii="Corbel" w:hAnsi="Corbel"/>
                <w:b/>
                <w:color w:val="002060"/>
                <w:sz w:val="22"/>
                <w:szCs w:val="22"/>
              </w:rPr>
              <w:t xml:space="preserve"> </w:t>
            </w:r>
            <w:r w:rsidR="00CE46A1">
              <w:rPr>
                <w:rFonts w:ascii="Corbel" w:hAnsi="Corbel"/>
                <w:b/>
                <w:color w:val="002060"/>
                <w:sz w:val="22"/>
                <w:szCs w:val="22"/>
              </w:rPr>
              <w:t>N</w:t>
            </w:r>
            <w:r w:rsidR="00D97131">
              <w:rPr>
                <w:rFonts w:ascii="Corbel" w:hAnsi="Corbel"/>
                <w:b/>
                <w:color w:val="002060"/>
                <w:sz w:val="22"/>
                <w:szCs w:val="22"/>
              </w:rPr>
              <w:t>umber</w:t>
            </w:r>
            <w:r w:rsidR="00CE46A1">
              <w:rPr>
                <w:rFonts w:ascii="Corbel" w:hAnsi="Corbel"/>
                <w:b/>
                <w:color w:val="002060"/>
                <w:sz w:val="22"/>
                <w:szCs w:val="22"/>
              </w:rPr>
              <w:t xml:space="preserve"> of </w:t>
            </w:r>
            <w:r w:rsidR="00CE46A1" w:rsidRPr="00911904">
              <w:rPr>
                <w:rFonts w:ascii="Corbel" w:hAnsi="Corbel"/>
                <w:b/>
                <w:color w:val="002060"/>
                <w:sz w:val="22"/>
                <w:szCs w:val="22"/>
                <w:lang w:val="en-GB"/>
              </w:rPr>
              <w:t>traditional</w:t>
            </w:r>
            <w:r w:rsidR="00CF2A6B" w:rsidRPr="00911904">
              <w:rPr>
                <w:rFonts w:ascii="Corbel" w:hAnsi="Corbel"/>
                <w:b/>
                <w:color w:val="002060"/>
                <w:sz w:val="22"/>
                <w:szCs w:val="22"/>
                <w:lang w:val="en-GB"/>
              </w:rPr>
              <w:t xml:space="preserve"> leaders train</w:t>
            </w:r>
            <w:r w:rsidR="00CE46A1">
              <w:rPr>
                <w:rFonts w:ascii="Corbel" w:hAnsi="Corbel"/>
                <w:b/>
                <w:color w:val="002060"/>
                <w:sz w:val="22"/>
                <w:szCs w:val="22"/>
                <w:lang w:val="en-GB"/>
              </w:rPr>
              <w:t xml:space="preserve">ed on </w:t>
            </w:r>
            <w:r w:rsidR="00CF2A6B" w:rsidRPr="00911904">
              <w:rPr>
                <w:rFonts w:ascii="Corbel" w:hAnsi="Corbel"/>
                <w:b/>
                <w:color w:val="002060"/>
                <w:sz w:val="22"/>
                <w:szCs w:val="22"/>
                <w:lang w:val="en-GB"/>
              </w:rPr>
              <w:t xml:space="preserve">human rights and gender equality developed. </w:t>
            </w:r>
            <w:bookmarkEnd w:id="47"/>
          </w:p>
          <w:p w14:paraId="257CC28D" w14:textId="5AF16C5B" w:rsidR="004C14C7" w:rsidRPr="00911904" w:rsidRDefault="004C14C7" w:rsidP="00CC4575">
            <w:pPr>
              <w:spacing w:after="0" w:line="240" w:lineRule="auto"/>
              <w:contextualSpacing/>
              <w:jc w:val="both"/>
              <w:rPr>
                <w:rFonts w:ascii="Corbel" w:hAnsi="Corbel"/>
                <w:b/>
                <w:color w:val="002060"/>
                <w:sz w:val="22"/>
                <w:szCs w:val="22"/>
              </w:rPr>
            </w:pPr>
          </w:p>
        </w:tc>
        <w:tc>
          <w:tcPr>
            <w:tcW w:w="1453" w:type="pct"/>
          </w:tcPr>
          <w:p w14:paraId="3E406195" w14:textId="7C5969C3" w:rsidR="004C14C7" w:rsidRPr="00911904" w:rsidRDefault="00CF2A6B" w:rsidP="004C14C7">
            <w:pPr>
              <w:spacing w:after="0" w:line="240" w:lineRule="auto"/>
              <w:contextualSpacing/>
              <w:jc w:val="both"/>
              <w:rPr>
                <w:rFonts w:ascii="Corbel" w:hAnsi="Corbel"/>
                <w:b/>
                <w:color w:val="002060"/>
                <w:sz w:val="22"/>
                <w:szCs w:val="22"/>
              </w:rPr>
            </w:pPr>
            <w:r w:rsidRPr="00911904">
              <w:rPr>
                <w:rFonts w:ascii="Corbel" w:hAnsi="Corbel"/>
                <w:b/>
                <w:color w:val="002060"/>
                <w:sz w:val="22"/>
                <w:szCs w:val="22"/>
              </w:rPr>
              <w:t xml:space="preserve">       </w:t>
            </w:r>
            <w:r w:rsidR="00CE46A1">
              <w:rPr>
                <w:rFonts w:ascii="Corbel" w:hAnsi="Corbel"/>
                <w:b/>
                <w:color w:val="002060"/>
                <w:sz w:val="22"/>
                <w:szCs w:val="22"/>
              </w:rPr>
              <w:t>200</w:t>
            </w:r>
            <w:r w:rsidR="00086708">
              <w:rPr>
                <w:rFonts w:ascii="Corbel" w:hAnsi="Corbel"/>
                <w:b/>
                <w:color w:val="002060"/>
                <w:sz w:val="22"/>
                <w:szCs w:val="22"/>
              </w:rPr>
              <w:t xml:space="preserve"> </w:t>
            </w:r>
            <w:r w:rsidR="00CE46A1">
              <w:rPr>
                <w:rFonts w:ascii="Corbel" w:hAnsi="Corbel"/>
                <w:b/>
                <w:color w:val="002060"/>
                <w:sz w:val="22"/>
                <w:szCs w:val="22"/>
              </w:rPr>
              <w:t>(30% female)</w:t>
            </w:r>
          </w:p>
        </w:tc>
        <w:tc>
          <w:tcPr>
            <w:tcW w:w="1308" w:type="pct"/>
          </w:tcPr>
          <w:p w14:paraId="46EC5A1C" w14:textId="295DAF55" w:rsidR="004C14C7" w:rsidRPr="00911904" w:rsidRDefault="005D2284" w:rsidP="004C14C7">
            <w:pPr>
              <w:rPr>
                <w:rFonts w:ascii="Corbel" w:hAnsi="Corbel"/>
                <w:b/>
                <w:color w:val="002060"/>
                <w:sz w:val="22"/>
                <w:szCs w:val="22"/>
              </w:rPr>
            </w:pPr>
            <w:r>
              <w:rPr>
                <w:rFonts w:ascii="Corbel" w:hAnsi="Corbel"/>
                <w:color w:val="auto"/>
                <w:sz w:val="22"/>
                <w:szCs w:val="22"/>
              </w:rPr>
              <w:t xml:space="preserve">To be conducted in </w:t>
            </w:r>
            <w:r w:rsidR="00F467EA">
              <w:rPr>
                <w:rFonts w:ascii="Corbel" w:hAnsi="Corbel"/>
                <w:color w:val="auto"/>
                <w:sz w:val="22"/>
                <w:szCs w:val="22"/>
              </w:rPr>
              <w:t>second half of the year.</w:t>
            </w:r>
          </w:p>
        </w:tc>
        <w:tc>
          <w:tcPr>
            <w:tcW w:w="786" w:type="pct"/>
            <w:shd w:val="clear" w:color="auto" w:fill="D9DFEF" w:themeFill="accent1" w:themeFillTint="33"/>
          </w:tcPr>
          <w:p w14:paraId="7449BADC" w14:textId="665832A2" w:rsidR="004C14C7" w:rsidRPr="00911904" w:rsidRDefault="005D2284" w:rsidP="004C14C7">
            <w:pPr>
              <w:rPr>
                <w:rFonts w:ascii="Corbel" w:hAnsi="Corbel"/>
                <w:sz w:val="22"/>
                <w:szCs w:val="22"/>
              </w:rPr>
            </w:pPr>
            <w:r>
              <w:rPr>
                <w:rFonts w:ascii="Corbel" w:hAnsi="Corbel"/>
                <w:sz w:val="22"/>
                <w:szCs w:val="22"/>
              </w:rPr>
              <w:t>Pending</w:t>
            </w:r>
          </w:p>
        </w:tc>
      </w:tr>
      <w:tr w:rsidR="004C14C7" w:rsidRPr="00911904" w14:paraId="5F00BBB7" w14:textId="77777777" w:rsidTr="004C14C7">
        <w:tc>
          <w:tcPr>
            <w:tcW w:w="1453" w:type="pct"/>
            <w:shd w:val="clear" w:color="auto" w:fill="D9DFEF" w:themeFill="accent1" w:themeFillTint="33"/>
          </w:tcPr>
          <w:p w14:paraId="3FD3BBC6" w14:textId="77777777" w:rsidR="004C14C7" w:rsidRPr="00911904" w:rsidRDefault="004C14C7" w:rsidP="004C14C7">
            <w:pPr>
              <w:spacing w:after="0" w:line="240" w:lineRule="auto"/>
              <w:ind w:left="360"/>
              <w:jc w:val="both"/>
              <w:rPr>
                <w:rFonts w:ascii="Corbel" w:eastAsia="MS Gothic" w:hAnsi="Corbel"/>
                <w:b/>
                <w:color w:val="002060"/>
                <w:sz w:val="22"/>
                <w:szCs w:val="22"/>
              </w:rPr>
            </w:pPr>
          </w:p>
        </w:tc>
        <w:tc>
          <w:tcPr>
            <w:tcW w:w="2761" w:type="pct"/>
            <w:gridSpan w:val="2"/>
            <w:shd w:val="clear" w:color="auto" w:fill="D9DFEF" w:themeFill="accent1" w:themeFillTint="33"/>
          </w:tcPr>
          <w:p w14:paraId="38D76901" w14:textId="77777777" w:rsidR="004C14C7" w:rsidRPr="00911904" w:rsidRDefault="004C14C7" w:rsidP="004C14C7">
            <w:pPr>
              <w:spacing w:after="0" w:line="240" w:lineRule="auto"/>
              <w:ind w:left="360"/>
              <w:jc w:val="both"/>
              <w:rPr>
                <w:rFonts w:ascii="Corbel" w:eastAsia="MS Gothic" w:hAnsi="Corbel"/>
                <w:b/>
                <w:color w:val="002060"/>
                <w:sz w:val="22"/>
                <w:szCs w:val="22"/>
              </w:rPr>
            </w:pPr>
            <w:r w:rsidRPr="00911904">
              <w:rPr>
                <w:rFonts w:ascii="Corbel" w:eastAsia="MS Gothic" w:hAnsi="Corbel"/>
                <w:b/>
                <w:color w:val="002060"/>
                <w:sz w:val="22"/>
                <w:szCs w:val="22"/>
              </w:rPr>
              <w:t xml:space="preserve">                                                                                                                 Overall status</w:t>
            </w:r>
          </w:p>
        </w:tc>
        <w:tc>
          <w:tcPr>
            <w:tcW w:w="786" w:type="pct"/>
            <w:shd w:val="clear" w:color="auto" w:fill="D9DFEF" w:themeFill="accent1" w:themeFillTint="33"/>
          </w:tcPr>
          <w:p w14:paraId="3AE42F8B" w14:textId="5223AA7B" w:rsidR="004C14C7" w:rsidRPr="00911904" w:rsidRDefault="00D97131" w:rsidP="00086708">
            <w:pPr>
              <w:widowControl w:val="0"/>
              <w:spacing w:after="0" w:line="288" w:lineRule="auto"/>
              <w:contextualSpacing/>
              <w:rPr>
                <w:rFonts w:ascii="Corbel" w:hAnsi="Corbel"/>
                <w:b/>
                <w:bCs/>
                <w:color w:val="002060"/>
                <w:sz w:val="22"/>
                <w:szCs w:val="22"/>
              </w:rPr>
            </w:pPr>
            <w:r>
              <w:rPr>
                <w:rFonts w:ascii="Corbel" w:hAnsi="Corbel"/>
                <w:b/>
                <w:bCs/>
                <w:color w:val="002060"/>
                <w:sz w:val="22"/>
                <w:szCs w:val="22"/>
              </w:rPr>
              <w:t>Ongoing</w:t>
            </w:r>
          </w:p>
        </w:tc>
      </w:tr>
      <w:bookmarkEnd w:id="45"/>
    </w:tbl>
    <w:p w14:paraId="0C7A1335" w14:textId="77777777" w:rsidR="009125E4" w:rsidRDefault="009125E4" w:rsidP="00623B4A">
      <w:pPr>
        <w:rPr>
          <w:b/>
          <w:color w:val="072B62" w:themeColor="background2" w:themeShade="40"/>
          <w:szCs w:val="22"/>
          <w:lang w:val="en-GB"/>
        </w:rPr>
      </w:pPr>
    </w:p>
    <w:p w14:paraId="32C2B313" w14:textId="49851DBC" w:rsidR="004C14C7" w:rsidRDefault="004C14C7" w:rsidP="00623B4A">
      <w:pPr>
        <w:rPr>
          <w:b/>
          <w:color w:val="072B62" w:themeColor="background2" w:themeShade="40"/>
          <w:szCs w:val="22"/>
        </w:rPr>
      </w:pPr>
      <w:r w:rsidRPr="008074AD">
        <w:rPr>
          <w:b/>
          <w:color w:val="072B62" w:themeColor="background2" w:themeShade="40"/>
          <w:szCs w:val="22"/>
          <w:lang w:val="en-GB"/>
        </w:rPr>
        <w:t xml:space="preserve">Indicator </w:t>
      </w:r>
      <w:r>
        <w:rPr>
          <w:b/>
          <w:color w:val="072B62" w:themeColor="background2" w:themeShade="40"/>
          <w:szCs w:val="22"/>
          <w:lang w:val="en-GB"/>
        </w:rPr>
        <w:t>2.1.</w:t>
      </w:r>
      <w:r w:rsidR="00CC4575" w:rsidRPr="00CC4575">
        <w:rPr>
          <w:rFonts w:ascii="Corbel" w:hAnsi="Corbel"/>
          <w:b/>
          <w:color w:val="002060"/>
        </w:rPr>
        <w:t xml:space="preserve"> </w:t>
      </w:r>
      <w:r w:rsidR="00CC4575" w:rsidRPr="00CC4575">
        <w:rPr>
          <w:b/>
          <w:color w:val="072B62" w:themeColor="background2" w:themeShade="40"/>
          <w:szCs w:val="22"/>
        </w:rPr>
        <w:t>No of people who have received legal aid from CSO</w:t>
      </w:r>
      <w:r w:rsidR="002F55F1">
        <w:rPr>
          <w:b/>
          <w:color w:val="072B62" w:themeColor="background2" w:themeShade="40"/>
          <w:szCs w:val="22"/>
          <w:lang w:val="en-GB"/>
        </w:rPr>
        <w:t>. (Baseline 11,893)</w:t>
      </w:r>
    </w:p>
    <w:p w14:paraId="3D3152A2" w14:textId="3CC9F361" w:rsidR="00A50555" w:rsidRPr="0021331A" w:rsidRDefault="00234BC1" w:rsidP="00A50555">
      <w:pPr>
        <w:jc w:val="both"/>
        <w:rPr>
          <w:rFonts w:ascii="Myriad Pro" w:hAnsi="Myriad Pro"/>
          <w:color w:val="auto"/>
          <w:sz w:val="22"/>
          <w:szCs w:val="22"/>
          <w:lang w:val="en-GB"/>
        </w:rPr>
      </w:pPr>
      <w:r>
        <w:rPr>
          <w:noProof/>
        </w:rPr>
        <w:lastRenderedPageBreak/>
        <mc:AlternateContent>
          <mc:Choice Requires="wps">
            <w:drawing>
              <wp:anchor distT="0" distB="0" distL="114300" distR="114300" simplePos="0" relativeHeight="251670528" behindDoc="1" locked="0" layoutInCell="1" allowOverlap="1" wp14:anchorId="4C01A502" wp14:editId="26BAFB35">
                <wp:simplePos x="0" y="0"/>
                <wp:positionH relativeFrom="column">
                  <wp:posOffset>2470150</wp:posOffset>
                </wp:positionH>
                <wp:positionV relativeFrom="paragraph">
                  <wp:posOffset>2512695</wp:posOffset>
                </wp:positionV>
                <wp:extent cx="3361690" cy="311785"/>
                <wp:effectExtent l="0" t="0" r="0" b="0"/>
                <wp:wrapTight wrapText="bothSides">
                  <wp:wrapPolygon edited="0">
                    <wp:start x="0" y="0"/>
                    <wp:lineTo x="0" y="19796"/>
                    <wp:lineTo x="21420" y="19796"/>
                    <wp:lineTo x="2142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361690" cy="311785"/>
                        </a:xfrm>
                        <a:prstGeom prst="rect">
                          <a:avLst/>
                        </a:prstGeom>
                        <a:solidFill>
                          <a:prstClr val="white"/>
                        </a:solidFill>
                        <a:ln>
                          <a:noFill/>
                        </a:ln>
                      </wps:spPr>
                      <wps:txbx>
                        <w:txbxContent>
                          <w:p w14:paraId="1274C46C" w14:textId="176CC352" w:rsidR="00E906AE" w:rsidRPr="000355C4" w:rsidRDefault="00E906AE" w:rsidP="00234BC1">
                            <w:pPr>
                              <w:pStyle w:val="Caption"/>
                              <w:rPr>
                                <w:rFonts w:ascii="Calibri" w:hAnsi="Calibri"/>
                                <w:noProof/>
                                <w:color w:val="000000"/>
                                <w:sz w:val="20"/>
                                <w:szCs w:val="20"/>
                              </w:rPr>
                            </w:pPr>
                            <w:r>
                              <w:t xml:space="preserve">Picture </w:t>
                            </w:r>
                            <w:r>
                              <w:fldChar w:fldCharType="begin"/>
                            </w:r>
                            <w:r>
                              <w:instrText xml:space="preserve"> SEQ Figure \* ARABIC </w:instrText>
                            </w:r>
                            <w:r>
                              <w:fldChar w:fldCharType="separate"/>
                            </w:r>
                            <w:r>
                              <w:rPr>
                                <w:noProof/>
                              </w:rPr>
                              <w:t>2</w:t>
                            </w:r>
                            <w:r>
                              <w:fldChar w:fldCharType="end"/>
                            </w:r>
                            <w:r>
                              <w:t xml:space="preserve">: Partner CSO signpost detailing the services they are providing through UNDP support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1A502" id="Text Box 7" o:spid="_x0000_s1027" type="#_x0000_t202" style="position:absolute;left:0;text-align:left;margin-left:194.5pt;margin-top:197.85pt;width:264.7pt;height:24.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8HLwIAAGcEAAAOAAAAZHJzL2Uyb0RvYy54bWysVFFv2yAQfp+0/4B4Xxw3WtJZcaosVaZJ&#10;VVspmfpMMI6RgGNAYme/fge2063b07QXfNwdB9/33Xl512lFzsJ5Caak+WRKiTAcKmmOJf223364&#10;pcQHZiqmwIiSXoSnd6v375atLcQNNKAq4QgWMb5obUmbEGyRZZ43QjM/ASsMBmtwmgXcumNWOdZi&#10;da2ym+l0nrXgKuuAC+/Re98H6SrVr2vBw1NdexGIKim+LaTVpfUQ12y1ZMXRMdtIPjyD/cMrNJMG&#10;L72WumeBkZOTf5TSkjvwUIcJB51BXUsuEgZEk0/foNk1zIqEBcnx9kqT/39l+eP52RFZlXRBiWEa&#10;JdqLLpDP0JFFZKe1vsCkncW00KEbVR79Hp0RdFc7Hb8Ih2Aceb5cuY3FODpns3k+/4QhjrFZni9u&#10;P8Yy2etp63z4IkCTaJTUoXaJUnZ+8KFPHVPiZR6UrLZSqbiJgY1y5MxQ57aRQQzFf8tSJuYaiKf6&#10;gtGTRYg9lGiF7tAlQq4wD1BdEL2Dvnu85VuJ9z0wH56Zw3ZBVDgC4QmXWkFbUhgsShpwP/7mj/mo&#10;IkYpabH9Suq/n5gTlKivBvWNvToabjQOo2FOegOINMfhsjyZeMAFNZq1A/2Ck7GOt2CIGY53lTSM&#10;5ib0Q4CTxcV6nZKwIy0LD2ZneSw98rrvXpizgyoB9XyEsTFZ8UacPrdneX0KUMukXOS1Z3GgG7s5&#10;aT9MXhyXX/cp6/X/sPoJAAD//wMAUEsDBBQABgAIAAAAIQBCiHeX4gAAAAsBAAAPAAAAZHJzL2Rv&#10;d25yZXYueG1sTI/BTsMwEETvSPyDtUhcEHVaQklCnApaeoNDS9XzNl6SiHgdxU6T/j3mBLdZzWj2&#10;Tb6aTCvO1LvGsoL5LAJBXFrdcKXg8Lm9T0A4j6yxtUwKLuRgVVxf5ZhpO/KOzntfiVDCLkMFtfdd&#10;JqUrazLoZrYjDt6X7Q36cPaV1D2Oody0chFFS2mw4fChxo7WNZXf+8EoWG76Ydzx+m5zeHvHj65a&#10;HF8vR6Vub6aXZxCeJv8Xhl/8gA5FYDrZgbUTrYKHJA1bfBDp4xOIkEjnSQzipCCO4wRkkcv/G4of&#10;AAAA//8DAFBLAQItABQABgAIAAAAIQC2gziS/gAAAOEBAAATAAAAAAAAAAAAAAAAAAAAAABbQ29u&#10;dGVudF9UeXBlc10ueG1sUEsBAi0AFAAGAAgAAAAhADj9If/WAAAAlAEAAAsAAAAAAAAAAAAAAAAA&#10;LwEAAF9yZWxzLy5yZWxzUEsBAi0AFAAGAAgAAAAhAJ3kDwcvAgAAZwQAAA4AAAAAAAAAAAAAAAAA&#10;LgIAAGRycy9lMm9Eb2MueG1sUEsBAi0AFAAGAAgAAAAhAEKId5fiAAAACwEAAA8AAAAAAAAAAAAA&#10;AAAAiQQAAGRycy9kb3ducmV2LnhtbFBLBQYAAAAABAAEAPMAAACYBQAAAAA=&#10;" stroked="f">
                <v:textbox inset="0,0,0,0">
                  <w:txbxContent>
                    <w:p w14:paraId="1274C46C" w14:textId="176CC352" w:rsidR="00E906AE" w:rsidRPr="000355C4" w:rsidRDefault="00E906AE" w:rsidP="00234BC1">
                      <w:pPr>
                        <w:pStyle w:val="Caption"/>
                        <w:rPr>
                          <w:rFonts w:ascii="Calibri" w:hAnsi="Calibri"/>
                          <w:noProof/>
                          <w:color w:val="000000"/>
                          <w:sz w:val="20"/>
                          <w:szCs w:val="20"/>
                        </w:rPr>
                      </w:pPr>
                      <w:r>
                        <w:t xml:space="preserve">Picture </w:t>
                      </w:r>
                      <w:r>
                        <w:fldChar w:fldCharType="begin"/>
                      </w:r>
                      <w:r>
                        <w:instrText xml:space="preserve"> SEQ Figure \* ARABIC </w:instrText>
                      </w:r>
                      <w:r>
                        <w:fldChar w:fldCharType="separate"/>
                      </w:r>
                      <w:r>
                        <w:rPr>
                          <w:noProof/>
                        </w:rPr>
                        <w:t>2</w:t>
                      </w:r>
                      <w:r>
                        <w:fldChar w:fldCharType="end"/>
                      </w:r>
                      <w:r>
                        <w:t xml:space="preserve">: Partner CSO signpost detailing the services they are providing through UNDP support </w:t>
                      </w:r>
                    </w:p>
                  </w:txbxContent>
                </v:textbox>
                <w10:wrap type="tight"/>
              </v:shape>
            </w:pict>
          </mc:Fallback>
        </mc:AlternateContent>
      </w:r>
      <w:r>
        <w:rPr>
          <w:noProof/>
          <w14:ligatures w14:val="none"/>
          <w14:cntxtAlts w14:val="0"/>
        </w:rPr>
        <w:drawing>
          <wp:anchor distT="0" distB="0" distL="114300" distR="114300" simplePos="0" relativeHeight="251668480" behindDoc="1" locked="0" layoutInCell="1" allowOverlap="1" wp14:anchorId="2EC9DA65" wp14:editId="71CD573B">
            <wp:simplePos x="0" y="0"/>
            <wp:positionH relativeFrom="column">
              <wp:posOffset>2470201</wp:posOffset>
            </wp:positionH>
            <wp:positionV relativeFrom="paragraph">
              <wp:posOffset>115598</wp:posOffset>
            </wp:positionV>
            <wp:extent cx="3361690" cy="2339340"/>
            <wp:effectExtent l="0" t="0" r="0" b="3810"/>
            <wp:wrapTight wrapText="bothSides">
              <wp:wrapPolygon edited="0">
                <wp:start x="0" y="0"/>
                <wp:lineTo x="0" y="21459"/>
                <wp:lineTo x="21420" y="21459"/>
                <wp:lineTo x="21420" y="0"/>
                <wp:lineTo x="0" y="0"/>
              </wp:wrapPolygon>
            </wp:wrapTight>
            <wp:docPr id="4" name="Picture 4" descr="C:\Users\ngabowilly\Desktop\JCC Sign board - Bor.jpg"/>
            <wp:cNvGraphicFramePr/>
            <a:graphic xmlns:a="http://schemas.openxmlformats.org/drawingml/2006/main">
              <a:graphicData uri="http://schemas.openxmlformats.org/drawingml/2006/picture">
                <pic:pic xmlns:pic="http://schemas.openxmlformats.org/drawingml/2006/picture">
                  <pic:nvPicPr>
                    <pic:cNvPr id="1" name="Picture 1" descr="C:\Users\ngabowilly\Desktop\JCC Sign board - Bor.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1690" cy="2339340"/>
                    </a:xfrm>
                    <a:prstGeom prst="rect">
                      <a:avLst/>
                    </a:prstGeom>
                    <a:noFill/>
                    <a:ln>
                      <a:noFill/>
                    </a:ln>
                  </pic:spPr>
                </pic:pic>
              </a:graphicData>
            </a:graphic>
          </wp:anchor>
        </w:drawing>
      </w:r>
      <w:r w:rsidR="0021331A">
        <w:rPr>
          <w:rFonts w:ascii="Myriad Pro" w:hAnsi="Myriad Pro"/>
          <w:color w:val="auto"/>
          <w:sz w:val="22"/>
          <w:szCs w:val="22"/>
        </w:rPr>
        <w:t xml:space="preserve">Two hundred and </w:t>
      </w:r>
      <w:r w:rsidR="00A50555">
        <w:rPr>
          <w:rFonts w:ascii="Myriad Pro" w:hAnsi="Myriad Pro"/>
          <w:color w:val="auto"/>
          <w:sz w:val="22"/>
          <w:szCs w:val="22"/>
        </w:rPr>
        <w:t>ninety-four</w:t>
      </w:r>
      <w:r w:rsidR="0021331A">
        <w:rPr>
          <w:rFonts w:ascii="Myriad Pro" w:hAnsi="Myriad Pro"/>
          <w:color w:val="auto"/>
          <w:sz w:val="22"/>
          <w:szCs w:val="22"/>
        </w:rPr>
        <w:t xml:space="preserve"> persons </w:t>
      </w:r>
      <w:r w:rsidR="0021331A" w:rsidRPr="0021331A">
        <w:rPr>
          <w:rFonts w:ascii="Myriad Pro" w:hAnsi="Myriad Pro"/>
          <w:color w:val="auto"/>
          <w:sz w:val="22"/>
          <w:szCs w:val="22"/>
        </w:rPr>
        <w:t>(</w:t>
      </w:r>
      <w:r w:rsidR="0021331A">
        <w:rPr>
          <w:rFonts w:ascii="Myriad Pro" w:hAnsi="Myriad Pro"/>
          <w:color w:val="auto"/>
          <w:sz w:val="22"/>
          <w:szCs w:val="22"/>
        </w:rPr>
        <w:t>66 percent</w:t>
      </w:r>
      <w:r w:rsidR="0021331A" w:rsidRPr="0021331A">
        <w:rPr>
          <w:rFonts w:ascii="Myriad Pro" w:hAnsi="Myriad Pro"/>
          <w:color w:val="auto"/>
          <w:sz w:val="22"/>
          <w:szCs w:val="22"/>
        </w:rPr>
        <w:t xml:space="preserve"> female)</w:t>
      </w:r>
      <w:r w:rsidR="0021331A" w:rsidRPr="0021331A">
        <w:rPr>
          <w:rFonts w:ascii="Myriad Pro" w:hAnsi="Myriad Pro"/>
          <w:color w:val="auto"/>
          <w:sz w:val="22"/>
          <w:szCs w:val="22"/>
          <w:lang w:val="en-GB"/>
        </w:rPr>
        <w:t xml:space="preserve"> </w:t>
      </w:r>
      <w:r w:rsidR="0021331A">
        <w:rPr>
          <w:rFonts w:ascii="Myriad Pro" w:hAnsi="Myriad Pro"/>
          <w:color w:val="auto"/>
          <w:sz w:val="22"/>
          <w:szCs w:val="22"/>
          <w:lang w:val="en-GB"/>
        </w:rPr>
        <w:t xml:space="preserve">have </w:t>
      </w:r>
      <w:r w:rsidR="0021331A" w:rsidRPr="0021331A">
        <w:rPr>
          <w:rFonts w:ascii="Myriad Pro" w:hAnsi="Myriad Pro"/>
          <w:color w:val="auto"/>
          <w:sz w:val="22"/>
          <w:szCs w:val="22"/>
          <w:lang w:val="en-GB"/>
        </w:rPr>
        <w:t xml:space="preserve">received legal aid </w:t>
      </w:r>
      <w:r w:rsidR="0021331A">
        <w:rPr>
          <w:rFonts w:ascii="Myriad Pro" w:hAnsi="Myriad Pro"/>
          <w:color w:val="auto"/>
          <w:sz w:val="22"/>
          <w:szCs w:val="22"/>
          <w:lang w:val="en-GB"/>
        </w:rPr>
        <w:t xml:space="preserve">provided through </w:t>
      </w:r>
      <w:r w:rsidR="00320A4B">
        <w:rPr>
          <w:rFonts w:ascii="Myriad Pro" w:hAnsi="Myriad Pro"/>
          <w:color w:val="auto"/>
          <w:sz w:val="22"/>
          <w:szCs w:val="22"/>
          <w:lang w:val="en-GB"/>
        </w:rPr>
        <w:t>four Justice and Confidence Centres</w:t>
      </w:r>
      <w:r w:rsidR="00086708">
        <w:rPr>
          <w:rFonts w:ascii="Myriad Pro" w:hAnsi="Myriad Pro"/>
          <w:color w:val="auto"/>
          <w:sz w:val="22"/>
          <w:szCs w:val="22"/>
          <w:lang w:val="en-GB"/>
        </w:rPr>
        <w:t xml:space="preserve"> </w:t>
      </w:r>
      <w:r w:rsidR="00320A4B">
        <w:rPr>
          <w:rFonts w:ascii="Myriad Pro" w:hAnsi="Myriad Pro"/>
          <w:color w:val="auto"/>
          <w:sz w:val="22"/>
          <w:szCs w:val="22"/>
          <w:lang w:val="en-GB"/>
        </w:rPr>
        <w:t>(JCCs) established by fi</w:t>
      </w:r>
      <w:r w:rsidR="0021331A">
        <w:rPr>
          <w:rFonts w:ascii="Myriad Pro" w:hAnsi="Myriad Pro"/>
          <w:color w:val="auto"/>
          <w:sz w:val="22"/>
          <w:szCs w:val="22"/>
          <w:lang w:val="en-GB"/>
        </w:rPr>
        <w:t>ve</w:t>
      </w:r>
      <w:r w:rsidR="00320A4B">
        <w:rPr>
          <w:rFonts w:ascii="Myriad Pro" w:hAnsi="Myriad Pro"/>
          <w:color w:val="auto"/>
          <w:sz w:val="22"/>
          <w:szCs w:val="22"/>
          <w:lang w:val="en-GB"/>
        </w:rPr>
        <w:t xml:space="preserve"> partner</w:t>
      </w:r>
      <w:r w:rsidR="0021331A">
        <w:rPr>
          <w:rFonts w:ascii="Myriad Pro" w:hAnsi="Myriad Pro"/>
          <w:color w:val="auto"/>
          <w:sz w:val="22"/>
          <w:szCs w:val="22"/>
          <w:lang w:val="en-GB"/>
        </w:rPr>
        <w:t xml:space="preserve"> CSOs implementing in </w:t>
      </w:r>
      <w:proofErr w:type="spellStart"/>
      <w:r w:rsidR="0021331A">
        <w:rPr>
          <w:rFonts w:ascii="Myriad Pro" w:hAnsi="Myriad Pro"/>
          <w:color w:val="auto"/>
          <w:sz w:val="22"/>
          <w:szCs w:val="22"/>
          <w:lang w:val="en-GB"/>
        </w:rPr>
        <w:t>Bor</w:t>
      </w:r>
      <w:proofErr w:type="spellEnd"/>
      <w:r w:rsidR="0021331A">
        <w:rPr>
          <w:rFonts w:ascii="Myriad Pro" w:hAnsi="Myriad Pro"/>
          <w:color w:val="auto"/>
          <w:sz w:val="22"/>
          <w:szCs w:val="22"/>
          <w:lang w:val="en-GB"/>
        </w:rPr>
        <w:t xml:space="preserve"> and Aweil. </w:t>
      </w:r>
      <w:r w:rsidR="0021331A" w:rsidRPr="0021331A">
        <w:rPr>
          <w:rFonts w:ascii="Myriad Pro" w:hAnsi="Myriad Pro"/>
          <w:color w:val="auto"/>
          <w:sz w:val="22"/>
          <w:szCs w:val="22"/>
          <w:lang w:val="en-GB"/>
        </w:rPr>
        <w:t xml:space="preserve">The </w:t>
      </w:r>
      <w:r w:rsidR="00A50555">
        <w:rPr>
          <w:rFonts w:ascii="Myriad Pro" w:hAnsi="Myriad Pro"/>
          <w:color w:val="auto"/>
          <w:sz w:val="22"/>
          <w:szCs w:val="22"/>
          <w:lang w:val="en-GB"/>
        </w:rPr>
        <w:t xml:space="preserve">CSOs have </w:t>
      </w:r>
      <w:r w:rsidR="00320A4B">
        <w:rPr>
          <w:rFonts w:ascii="Myriad Pro" w:hAnsi="Myriad Pro"/>
          <w:color w:val="auto"/>
          <w:sz w:val="22"/>
          <w:szCs w:val="22"/>
          <w:lang w:val="en-GB"/>
        </w:rPr>
        <w:t xml:space="preserve">also </w:t>
      </w:r>
      <w:r>
        <w:rPr>
          <w:rFonts w:ascii="Myriad Pro" w:hAnsi="Myriad Pro"/>
          <w:color w:val="auto"/>
          <w:sz w:val="22"/>
          <w:szCs w:val="22"/>
          <w:lang w:val="en-GB"/>
        </w:rPr>
        <w:t>been raising</w:t>
      </w:r>
      <w:r w:rsidR="00A50555">
        <w:rPr>
          <w:rFonts w:ascii="Myriad Pro" w:hAnsi="Myriad Pro"/>
          <w:color w:val="auto"/>
          <w:sz w:val="22"/>
          <w:szCs w:val="22"/>
          <w:lang w:val="en-GB"/>
        </w:rPr>
        <w:t xml:space="preserve"> awareness </w:t>
      </w:r>
      <w:r w:rsidR="0021331A" w:rsidRPr="0021331A">
        <w:rPr>
          <w:rFonts w:ascii="Myriad Pro" w:hAnsi="Myriad Pro"/>
          <w:color w:val="auto"/>
          <w:sz w:val="22"/>
          <w:szCs w:val="22"/>
          <w:lang w:val="en-GB"/>
        </w:rPr>
        <w:t>on human rights</w:t>
      </w:r>
      <w:r w:rsidR="00A50555">
        <w:rPr>
          <w:rFonts w:ascii="Myriad Pro" w:hAnsi="Myriad Pro"/>
          <w:color w:val="auto"/>
          <w:sz w:val="22"/>
          <w:szCs w:val="22"/>
          <w:lang w:val="en-GB"/>
        </w:rPr>
        <w:t xml:space="preserve"> and GBV </w:t>
      </w:r>
      <w:r w:rsidR="0021331A" w:rsidRPr="0021331A">
        <w:rPr>
          <w:rFonts w:ascii="Myriad Pro" w:hAnsi="Myriad Pro"/>
          <w:color w:val="auto"/>
          <w:sz w:val="22"/>
          <w:szCs w:val="22"/>
          <w:lang w:val="en-GB"/>
        </w:rPr>
        <w:t xml:space="preserve">in </w:t>
      </w:r>
      <w:proofErr w:type="spellStart"/>
      <w:r w:rsidR="0021331A" w:rsidRPr="0021331A">
        <w:rPr>
          <w:rFonts w:ascii="Myriad Pro" w:hAnsi="Myriad Pro"/>
          <w:color w:val="auto"/>
          <w:sz w:val="22"/>
          <w:szCs w:val="22"/>
          <w:lang w:val="en-GB"/>
        </w:rPr>
        <w:t>Bor</w:t>
      </w:r>
      <w:proofErr w:type="spellEnd"/>
      <w:r w:rsidR="0021331A" w:rsidRPr="0021331A">
        <w:rPr>
          <w:rFonts w:ascii="Myriad Pro" w:hAnsi="Myriad Pro"/>
          <w:color w:val="auto"/>
          <w:sz w:val="22"/>
          <w:szCs w:val="22"/>
          <w:lang w:val="en-GB"/>
        </w:rPr>
        <w:t xml:space="preserve"> and Aweil</w:t>
      </w:r>
      <w:r w:rsidR="00A50555">
        <w:rPr>
          <w:rFonts w:ascii="Myriad Pro" w:hAnsi="Myriad Pro"/>
          <w:color w:val="auto"/>
          <w:sz w:val="22"/>
          <w:szCs w:val="22"/>
          <w:lang w:val="en-GB"/>
        </w:rPr>
        <w:t xml:space="preserve"> and have reached </w:t>
      </w:r>
      <w:bookmarkStart w:id="48" w:name="_Hlk45533739"/>
      <w:r w:rsidR="00A50555" w:rsidRPr="00A50555">
        <w:rPr>
          <w:rFonts w:ascii="Myriad Pro" w:hAnsi="Myriad Pro"/>
          <w:color w:val="auto"/>
          <w:sz w:val="22"/>
          <w:szCs w:val="22"/>
          <w:lang w:val="en-GB"/>
        </w:rPr>
        <w:t>257,227</w:t>
      </w:r>
      <w:r w:rsidR="00086708">
        <w:rPr>
          <w:rFonts w:ascii="Myriad Pro" w:hAnsi="Myriad Pro"/>
          <w:color w:val="auto"/>
          <w:sz w:val="22"/>
          <w:szCs w:val="22"/>
          <w:lang w:val="en-GB"/>
        </w:rPr>
        <w:t xml:space="preserve"> </w:t>
      </w:r>
      <w:r w:rsidR="00A50555" w:rsidRPr="00A50555">
        <w:rPr>
          <w:rFonts w:ascii="Myriad Pro" w:hAnsi="Myriad Pro"/>
          <w:color w:val="auto"/>
          <w:sz w:val="22"/>
          <w:szCs w:val="22"/>
          <w:lang w:val="en-GB"/>
        </w:rPr>
        <w:t xml:space="preserve">(52 percent female) </w:t>
      </w:r>
      <w:bookmarkEnd w:id="48"/>
      <w:r w:rsidR="00A50555" w:rsidRPr="00A50555">
        <w:rPr>
          <w:rFonts w:ascii="Myriad Pro" w:hAnsi="Myriad Pro"/>
          <w:color w:val="auto"/>
          <w:sz w:val="22"/>
          <w:szCs w:val="22"/>
          <w:lang w:val="en-GB"/>
        </w:rPr>
        <w:t xml:space="preserve">with messages on GBV including the dangers of early child marriage in Aweil and Bor. In parallel, to ensure professional handling of GBV cases, the program provided specialized training to investigators, social workers, chiefs, prosecutors, and judges on investigation, prosecution, prevention, response and adjudication of SGBV and related offences in Aweil and Bor. In this regard, the project trained </w:t>
      </w:r>
      <w:r w:rsidR="006A2682">
        <w:rPr>
          <w:rFonts w:ascii="Myriad Pro" w:hAnsi="Myriad Pro"/>
          <w:color w:val="auto"/>
          <w:sz w:val="22"/>
          <w:szCs w:val="22"/>
          <w:lang w:val="en-GB"/>
        </w:rPr>
        <w:t>40</w:t>
      </w:r>
      <w:r w:rsidR="00A50555" w:rsidRPr="00A50555">
        <w:rPr>
          <w:rFonts w:ascii="Myriad Pro" w:hAnsi="Myriad Pro"/>
          <w:color w:val="auto"/>
          <w:sz w:val="22"/>
          <w:szCs w:val="22"/>
          <w:lang w:val="en-GB"/>
        </w:rPr>
        <w:t xml:space="preserve"> (</w:t>
      </w:r>
      <w:r w:rsidR="006A2682">
        <w:rPr>
          <w:rFonts w:ascii="Myriad Pro" w:hAnsi="Myriad Pro"/>
          <w:color w:val="auto"/>
          <w:sz w:val="22"/>
          <w:szCs w:val="22"/>
          <w:lang w:val="en-GB"/>
        </w:rPr>
        <w:t>11</w:t>
      </w:r>
      <w:r w:rsidR="00A50555" w:rsidRPr="00A50555">
        <w:rPr>
          <w:rFonts w:ascii="Myriad Pro" w:hAnsi="Myriad Pro"/>
          <w:color w:val="auto"/>
          <w:sz w:val="22"/>
          <w:szCs w:val="22"/>
          <w:lang w:val="en-GB"/>
        </w:rPr>
        <w:t xml:space="preserve"> females) in </w:t>
      </w:r>
      <w:proofErr w:type="spellStart"/>
      <w:r w:rsidR="00A50555" w:rsidRPr="00A50555">
        <w:rPr>
          <w:rFonts w:ascii="Myriad Pro" w:hAnsi="Myriad Pro"/>
          <w:color w:val="auto"/>
          <w:sz w:val="22"/>
          <w:szCs w:val="22"/>
          <w:lang w:val="en-GB"/>
        </w:rPr>
        <w:t>Bor</w:t>
      </w:r>
      <w:proofErr w:type="spellEnd"/>
      <w:r w:rsidR="00A50555" w:rsidRPr="00A50555">
        <w:rPr>
          <w:rFonts w:ascii="Myriad Pro" w:hAnsi="Myriad Pro"/>
          <w:color w:val="auto"/>
          <w:sz w:val="22"/>
          <w:szCs w:val="22"/>
          <w:lang w:val="en-GB"/>
        </w:rPr>
        <w:t xml:space="preserve"> with </w:t>
      </w:r>
      <w:r w:rsidR="00A50555">
        <w:rPr>
          <w:rFonts w:ascii="Myriad Pro" w:hAnsi="Myriad Pro"/>
          <w:color w:val="auto"/>
          <w:sz w:val="22"/>
          <w:szCs w:val="22"/>
          <w:lang w:val="en-GB"/>
        </w:rPr>
        <w:t>p</w:t>
      </w:r>
      <w:r w:rsidR="00A50555" w:rsidRPr="00A50555">
        <w:rPr>
          <w:rFonts w:ascii="Myriad Pro" w:hAnsi="Myriad Pro"/>
          <w:color w:val="auto"/>
          <w:sz w:val="22"/>
          <w:szCs w:val="22"/>
          <w:lang w:val="en-GB"/>
        </w:rPr>
        <w:t>articipants reporting an</w:t>
      </w:r>
      <w:r w:rsidR="005D2284">
        <w:rPr>
          <w:rFonts w:ascii="Myriad Pro" w:hAnsi="Myriad Pro"/>
          <w:color w:val="auto"/>
          <w:sz w:val="22"/>
          <w:szCs w:val="22"/>
          <w:lang w:val="en-GB"/>
        </w:rPr>
        <w:t>d</w:t>
      </w:r>
      <w:r w:rsidR="00A50555" w:rsidRPr="00A50555">
        <w:rPr>
          <w:rFonts w:ascii="Myriad Pro" w:hAnsi="Myriad Pro"/>
          <w:color w:val="auto"/>
          <w:sz w:val="22"/>
          <w:szCs w:val="22"/>
          <w:lang w:val="en-GB"/>
        </w:rPr>
        <w:t xml:space="preserve"> </w:t>
      </w:r>
      <w:r w:rsidR="006A2682">
        <w:rPr>
          <w:rFonts w:ascii="Myriad Pro" w:hAnsi="Myriad Pro"/>
          <w:color w:val="auto"/>
          <w:sz w:val="22"/>
          <w:szCs w:val="22"/>
          <w:lang w:val="en-GB"/>
        </w:rPr>
        <w:t xml:space="preserve">78 percent and </w:t>
      </w:r>
      <w:r w:rsidR="00A50555" w:rsidRPr="00A50555">
        <w:rPr>
          <w:rFonts w:ascii="Myriad Pro" w:hAnsi="Myriad Pro"/>
          <w:color w:val="auto"/>
          <w:sz w:val="22"/>
          <w:szCs w:val="22"/>
          <w:lang w:val="en-GB"/>
        </w:rPr>
        <w:t>80</w:t>
      </w:r>
      <w:r w:rsidR="006A2682">
        <w:rPr>
          <w:rFonts w:ascii="Myriad Pro" w:hAnsi="Myriad Pro"/>
          <w:color w:val="auto"/>
          <w:sz w:val="22"/>
          <w:szCs w:val="22"/>
          <w:lang w:val="en-GB"/>
        </w:rPr>
        <w:t xml:space="preserve"> </w:t>
      </w:r>
      <w:r w:rsidR="005D2284">
        <w:rPr>
          <w:rFonts w:ascii="Myriad Pro" w:hAnsi="Myriad Pro"/>
          <w:color w:val="auto"/>
          <w:sz w:val="22"/>
          <w:szCs w:val="22"/>
          <w:lang w:val="en-GB"/>
        </w:rPr>
        <w:t xml:space="preserve">percent </w:t>
      </w:r>
      <w:r w:rsidR="005D2284" w:rsidRPr="00A50555">
        <w:rPr>
          <w:rFonts w:ascii="Myriad Pro" w:hAnsi="Myriad Pro"/>
          <w:color w:val="auto"/>
          <w:sz w:val="22"/>
          <w:szCs w:val="22"/>
          <w:lang w:val="en-GB"/>
        </w:rPr>
        <w:t>increase</w:t>
      </w:r>
      <w:r w:rsidR="00A50555" w:rsidRPr="00A50555">
        <w:rPr>
          <w:rFonts w:ascii="Myriad Pro" w:hAnsi="Myriad Pro"/>
          <w:color w:val="auto"/>
          <w:sz w:val="22"/>
          <w:szCs w:val="22"/>
          <w:lang w:val="en-GB"/>
        </w:rPr>
        <w:t xml:space="preserve"> in knowledge</w:t>
      </w:r>
      <w:r w:rsidR="006A2682">
        <w:rPr>
          <w:rFonts w:ascii="Myriad Pro" w:hAnsi="Myriad Pro"/>
          <w:color w:val="auto"/>
          <w:sz w:val="22"/>
          <w:szCs w:val="22"/>
          <w:lang w:val="en-GB"/>
        </w:rPr>
        <w:t xml:space="preserve"> on the subject in Aweil and </w:t>
      </w:r>
      <w:proofErr w:type="spellStart"/>
      <w:r w:rsidR="006A2682">
        <w:rPr>
          <w:rFonts w:ascii="Myriad Pro" w:hAnsi="Myriad Pro"/>
          <w:color w:val="auto"/>
          <w:sz w:val="22"/>
          <w:szCs w:val="22"/>
          <w:lang w:val="en-GB"/>
        </w:rPr>
        <w:t>Bor</w:t>
      </w:r>
      <w:proofErr w:type="spellEnd"/>
      <w:r w:rsidR="006A2682">
        <w:rPr>
          <w:rFonts w:ascii="Myriad Pro" w:hAnsi="Myriad Pro"/>
          <w:color w:val="auto"/>
          <w:sz w:val="22"/>
          <w:szCs w:val="22"/>
          <w:lang w:val="en-GB"/>
        </w:rPr>
        <w:t xml:space="preserve"> respectively</w:t>
      </w:r>
      <w:r w:rsidR="00E057F5">
        <w:rPr>
          <w:rFonts w:ascii="Myriad Pro" w:hAnsi="Myriad Pro"/>
          <w:color w:val="auto"/>
          <w:sz w:val="22"/>
          <w:szCs w:val="22"/>
          <w:lang w:val="en-GB"/>
        </w:rPr>
        <w:t xml:space="preserve"> thereby equipping them to handle GBV cases professionally and in line with human rights standards</w:t>
      </w:r>
      <w:r w:rsidR="006A2682">
        <w:rPr>
          <w:rFonts w:ascii="Myriad Pro" w:hAnsi="Myriad Pro"/>
          <w:color w:val="auto"/>
          <w:sz w:val="22"/>
          <w:szCs w:val="22"/>
          <w:lang w:val="en-GB"/>
        </w:rPr>
        <w:t xml:space="preserve">. </w:t>
      </w:r>
      <w:r w:rsidR="00A50555" w:rsidRPr="00A50555">
        <w:rPr>
          <w:rFonts w:ascii="Myriad Pro" w:hAnsi="Myriad Pro"/>
          <w:color w:val="auto"/>
          <w:sz w:val="22"/>
          <w:szCs w:val="22"/>
          <w:lang w:val="en-GB"/>
        </w:rPr>
        <w:t xml:space="preserve"> </w:t>
      </w:r>
    </w:p>
    <w:p w14:paraId="0A41751A" w14:textId="7D262ED6" w:rsidR="00A50555" w:rsidRPr="00A50555" w:rsidRDefault="00C87C01" w:rsidP="00A50555">
      <w:pPr>
        <w:rPr>
          <w:rFonts w:ascii="Myriad Pro" w:hAnsi="Myriad Pro"/>
          <w:color w:val="auto"/>
          <w:sz w:val="22"/>
          <w:szCs w:val="22"/>
          <w:lang w:val="en-GB"/>
        </w:rPr>
      </w:pPr>
      <w:r w:rsidRPr="00A50555">
        <w:rPr>
          <w:rFonts w:ascii="Myriad Pro" w:hAnsi="Myriad Pro"/>
          <w:color w:val="auto"/>
          <w:sz w:val="22"/>
          <w:szCs w:val="22"/>
          <w:lang w:val="en-GB"/>
        </w:rPr>
        <w:t>So far</w:t>
      </w:r>
      <w:r>
        <w:rPr>
          <w:rFonts w:ascii="Myriad Pro" w:hAnsi="Myriad Pro"/>
          <w:color w:val="auto"/>
          <w:sz w:val="22"/>
          <w:szCs w:val="22"/>
          <w:lang w:val="en-GB"/>
        </w:rPr>
        <w:t>,</w:t>
      </w:r>
      <w:r w:rsidRPr="00A50555">
        <w:rPr>
          <w:rFonts w:ascii="Myriad Pro" w:hAnsi="Myriad Pro"/>
          <w:color w:val="auto"/>
          <w:sz w:val="22"/>
          <w:szCs w:val="22"/>
          <w:lang w:val="en-GB"/>
        </w:rPr>
        <w:t xml:space="preserve"> 369 GBV case and 82 juvenile case have been registered in </w:t>
      </w:r>
      <w:r>
        <w:rPr>
          <w:rFonts w:ascii="Myriad Pro" w:hAnsi="Myriad Pro"/>
          <w:color w:val="auto"/>
          <w:sz w:val="22"/>
          <w:szCs w:val="22"/>
          <w:lang w:val="en-GB"/>
        </w:rPr>
        <w:t xml:space="preserve">Gender Based Violence Court in </w:t>
      </w:r>
      <w:r w:rsidR="00E057F5">
        <w:rPr>
          <w:rFonts w:ascii="Myriad Pro" w:hAnsi="Myriad Pro"/>
          <w:color w:val="auto"/>
          <w:sz w:val="22"/>
          <w:szCs w:val="22"/>
          <w:lang w:val="en-GB"/>
        </w:rPr>
        <w:t xml:space="preserve">Juba </w:t>
      </w:r>
      <w:r w:rsidR="00E057F5" w:rsidRPr="00A50555">
        <w:rPr>
          <w:rFonts w:ascii="Myriad Pro" w:hAnsi="Myriad Pro"/>
          <w:color w:val="auto"/>
          <w:sz w:val="22"/>
          <w:szCs w:val="22"/>
          <w:lang w:val="en-GB"/>
        </w:rPr>
        <w:t>with</w:t>
      </w:r>
      <w:r w:rsidRPr="00A50555">
        <w:rPr>
          <w:rFonts w:ascii="Myriad Pro" w:hAnsi="Myriad Pro"/>
          <w:color w:val="auto"/>
          <w:sz w:val="22"/>
          <w:szCs w:val="22"/>
          <w:lang w:val="en-GB"/>
        </w:rPr>
        <w:t xml:space="preserve"> 38 juvenile cases conclude</w:t>
      </w:r>
      <w:r>
        <w:rPr>
          <w:rFonts w:ascii="Myriad Pro" w:hAnsi="Myriad Pro"/>
          <w:color w:val="auto"/>
          <w:sz w:val="22"/>
          <w:szCs w:val="22"/>
          <w:lang w:val="en-GB"/>
        </w:rPr>
        <w:t xml:space="preserve">d.  </w:t>
      </w:r>
      <w:r w:rsidR="00A50555">
        <w:rPr>
          <w:rFonts w:ascii="Myriad Pro" w:hAnsi="Myriad Pro"/>
          <w:color w:val="auto"/>
          <w:sz w:val="22"/>
          <w:szCs w:val="22"/>
          <w:lang w:val="en-GB"/>
        </w:rPr>
        <w:t>T</w:t>
      </w:r>
      <w:r w:rsidR="00A50555" w:rsidRPr="00A50555">
        <w:rPr>
          <w:rFonts w:ascii="Myriad Pro" w:hAnsi="Myriad Pro"/>
          <w:color w:val="auto"/>
          <w:sz w:val="22"/>
          <w:szCs w:val="22"/>
          <w:lang w:val="en-GB"/>
        </w:rPr>
        <w:t>he pro</w:t>
      </w:r>
      <w:r w:rsidR="00A50555">
        <w:rPr>
          <w:rFonts w:ascii="Myriad Pro" w:hAnsi="Myriad Pro"/>
          <w:color w:val="auto"/>
          <w:sz w:val="22"/>
          <w:szCs w:val="22"/>
          <w:lang w:val="en-GB"/>
        </w:rPr>
        <w:t>gram</w:t>
      </w:r>
      <w:r w:rsidR="00A50555" w:rsidRPr="00A50555">
        <w:rPr>
          <w:rFonts w:ascii="Myriad Pro" w:hAnsi="Myriad Pro"/>
          <w:color w:val="auto"/>
          <w:sz w:val="22"/>
          <w:szCs w:val="22"/>
          <w:lang w:val="en-GB"/>
        </w:rPr>
        <w:t xml:space="preserve"> continued to support the operationalization of the Gender Based Violence (GBV) and Juvenile Court in Juba by addressing the logistical challenges experienced by the Judiciary and the Prison Service in executing their daily functions. This was achieved through the repair of two vehicles that are being used to facilitate the transportation of inmates from prison to court as well as staff including justice to the courts a move that is expected to expedite trial. </w:t>
      </w:r>
      <w:r w:rsidR="006A2682">
        <w:rPr>
          <w:rFonts w:ascii="Myriad Pro" w:hAnsi="Myriad Pro"/>
          <w:color w:val="auto"/>
          <w:sz w:val="22"/>
          <w:szCs w:val="22"/>
          <w:lang w:val="en-GB"/>
        </w:rPr>
        <w:t xml:space="preserve"> </w:t>
      </w:r>
    </w:p>
    <w:p w14:paraId="33EE8711" w14:textId="6FE2306D" w:rsidR="0021331A" w:rsidRDefault="0021331A" w:rsidP="0021331A">
      <w:pPr>
        <w:rPr>
          <w:bCs/>
          <w:color w:val="auto"/>
          <w:szCs w:val="22"/>
        </w:rPr>
      </w:pPr>
    </w:p>
    <w:p w14:paraId="0D5DACE5" w14:textId="4C068B98" w:rsidR="006F5E86" w:rsidRPr="00911904" w:rsidRDefault="00CC4575" w:rsidP="007368ED">
      <w:pPr>
        <w:rPr>
          <w:rFonts w:ascii="Corbel" w:hAnsi="Corbel"/>
          <w:b/>
          <w:color w:val="072B62" w:themeColor="background2" w:themeShade="40"/>
          <w:sz w:val="22"/>
          <w:szCs w:val="22"/>
          <w:lang w:val="en-GB"/>
        </w:rPr>
      </w:pPr>
      <w:bookmarkStart w:id="49" w:name="_Hlk45016113"/>
      <w:r w:rsidRPr="00911904">
        <w:rPr>
          <w:rFonts w:ascii="Corbel" w:hAnsi="Corbel"/>
          <w:b/>
          <w:color w:val="072B62" w:themeColor="background2" w:themeShade="40"/>
          <w:sz w:val="22"/>
          <w:szCs w:val="22"/>
          <w:lang w:val="en-GB"/>
        </w:rPr>
        <w:t>Indicator 2.2.</w:t>
      </w:r>
      <w:r w:rsidRPr="00911904">
        <w:rPr>
          <w:rFonts w:ascii="Corbel" w:hAnsi="Corbel"/>
          <w:b/>
          <w:color w:val="002060"/>
          <w:sz w:val="22"/>
          <w:szCs w:val="22"/>
        </w:rPr>
        <w:t xml:space="preserve"> </w:t>
      </w:r>
      <w:bookmarkEnd w:id="49"/>
      <w:r w:rsidRPr="00911904">
        <w:rPr>
          <w:rFonts w:ascii="Corbel" w:hAnsi="Corbel"/>
          <w:b/>
          <w:color w:val="002060"/>
          <w:sz w:val="22"/>
          <w:szCs w:val="22"/>
        </w:rPr>
        <w:t>Percentage of reduction in</w:t>
      </w:r>
      <w:r w:rsidR="004F2DF9" w:rsidRPr="00911904">
        <w:rPr>
          <w:rFonts w:ascii="Corbel" w:hAnsi="Corbel"/>
          <w:b/>
          <w:color w:val="002060"/>
          <w:sz w:val="22"/>
          <w:szCs w:val="22"/>
        </w:rPr>
        <w:t xml:space="preserve"> </w:t>
      </w:r>
      <w:r w:rsidRPr="00911904">
        <w:rPr>
          <w:rFonts w:ascii="Corbel" w:hAnsi="Corbel"/>
          <w:b/>
          <w:color w:val="002060"/>
          <w:sz w:val="22"/>
          <w:szCs w:val="22"/>
        </w:rPr>
        <w:t>case backlogs</w:t>
      </w:r>
      <w:r w:rsidR="00E31C82">
        <w:rPr>
          <w:rFonts w:ascii="Corbel" w:hAnsi="Corbel"/>
          <w:b/>
          <w:color w:val="002060"/>
          <w:sz w:val="22"/>
          <w:szCs w:val="22"/>
        </w:rPr>
        <w:t>. (Baseline 75%)</w:t>
      </w:r>
    </w:p>
    <w:p w14:paraId="6DAEC569" w14:textId="0A4B1A95" w:rsidR="00CE46A1" w:rsidRPr="00441B8C" w:rsidRDefault="006F5E86" w:rsidP="00441B8C">
      <w:pPr>
        <w:spacing w:line="276" w:lineRule="auto"/>
        <w:jc w:val="both"/>
        <w:rPr>
          <w:rFonts w:ascii="Corbel" w:eastAsia="Myriad Pro" w:hAnsi="Corbel" w:cs="Myriad Pro"/>
          <w:sz w:val="22"/>
          <w:szCs w:val="22"/>
        </w:rPr>
      </w:pPr>
      <w:r w:rsidRPr="00911904">
        <w:rPr>
          <w:rFonts w:ascii="Corbel" w:hAnsi="Corbel"/>
          <w:color w:val="auto"/>
          <w:sz w:val="22"/>
          <w:szCs w:val="22"/>
          <w:lang w:val="en-GB"/>
        </w:rPr>
        <w:t xml:space="preserve">A mobile </w:t>
      </w:r>
      <w:r w:rsidR="007368ED" w:rsidRPr="00911904">
        <w:rPr>
          <w:rFonts w:ascii="Corbel" w:hAnsi="Corbel"/>
          <w:color w:val="auto"/>
          <w:sz w:val="22"/>
          <w:szCs w:val="22"/>
          <w:lang w:val="en-GB"/>
        </w:rPr>
        <w:t>court</w:t>
      </w:r>
      <w:r w:rsidR="006A2682">
        <w:rPr>
          <w:rFonts w:ascii="Corbel" w:hAnsi="Corbel"/>
          <w:color w:val="auto"/>
          <w:sz w:val="22"/>
          <w:szCs w:val="22"/>
          <w:lang w:val="en-GB"/>
        </w:rPr>
        <w:t xml:space="preserve"> comprising </w:t>
      </w:r>
      <w:r w:rsidR="00CE46A1">
        <w:rPr>
          <w:rFonts w:ascii="Corbel" w:hAnsi="Corbel"/>
          <w:color w:val="auto"/>
          <w:sz w:val="22"/>
          <w:szCs w:val="22"/>
          <w:lang w:val="en-GB"/>
        </w:rPr>
        <w:t xml:space="preserve">of </w:t>
      </w:r>
      <w:r w:rsidR="00CE46A1" w:rsidRPr="00911904">
        <w:rPr>
          <w:rFonts w:ascii="Corbel" w:hAnsi="Corbel"/>
          <w:color w:val="auto"/>
          <w:sz w:val="22"/>
          <w:szCs w:val="22"/>
          <w:lang w:val="en-GB"/>
        </w:rPr>
        <w:t>two</w:t>
      </w:r>
      <w:r w:rsidRPr="00911904">
        <w:rPr>
          <w:rFonts w:ascii="Corbel" w:hAnsi="Corbel"/>
          <w:color w:val="auto"/>
          <w:sz w:val="22"/>
          <w:szCs w:val="22"/>
          <w:lang w:val="en-GB"/>
        </w:rPr>
        <w:t xml:space="preserve"> judges, two prosecutor</w:t>
      </w:r>
      <w:r w:rsidR="00086708">
        <w:rPr>
          <w:rFonts w:ascii="Corbel" w:hAnsi="Corbel"/>
          <w:color w:val="auto"/>
          <w:sz w:val="22"/>
          <w:szCs w:val="22"/>
          <w:lang w:val="en-GB"/>
        </w:rPr>
        <w:t>s</w:t>
      </w:r>
      <w:r w:rsidRPr="00911904">
        <w:rPr>
          <w:rFonts w:ascii="Corbel" w:hAnsi="Corbel"/>
          <w:color w:val="auto"/>
          <w:sz w:val="22"/>
          <w:szCs w:val="22"/>
          <w:lang w:val="en-GB"/>
        </w:rPr>
        <w:t xml:space="preserve"> and two defence attorneys were d</w:t>
      </w:r>
      <w:r w:rsidR="00086708">
        <w:rPr>
          <w:rFonts w:ascii="Corbel" w:hAnsi="Corbel"/>
          <w:color w:val="auto"/>
          <w:sz w:val="22"/>
          <w:szCs w:val="22"/>
          <w:lang w:val="en-GB"/>
        </w:rPr>
        <w:t xml:space="preserve">eployed </w:t>
      </w:r>
      <w:r w:rsidRPr="00911904">
        <w:rPr>
          <w:rFonts w:ascii="Corbel" w:hAnsi="Corbel"/>
          <w:color w:val="auto"/>
          <w:sz w:val="22"/>
          <w:szCs w:val="22"/>
          <w:lang w:val="en-GB"/>
        </w:rPr>
        <w:t xml:space="preserve">to </w:t>
      </w:r>
      <w:r w:rsidR="007368ED" w:rsidRPr="00911904">
        <w:rPr>
          <w:rFonts w:ascii="Corbel" w:hAnsi="Corbel"/>
          <w:color w:val="auto"/>
          <w:sz w:val="22"/>
          <w:szCs w:val="22"/>
          <w:lang w:val="en-GB"/>
        </w:rPr>
        <w:t>Kapoeta</w:t>
      </w:r>
      <w:r w:rsidRPr="00911904">
        <w:rPr>
          <w:rFonts w:ascii="Corbel" w:hAnsi="Corbel"/>
          <w:color w:val="auto"/>
          <w:sz w:val="22"/>
          <w:szCs w:val="22"/>
          <w:lang w:val="en-GB"/>
        </w:rPr>
        <w:t xml:space="preserve"> for a period of thirty days</w:t>
      </w:r>
      <w:r w:rsidR="007368ED" w:rsidRPr="00911904">
        <w:rPr>
          <w:rFonts w:ascii="Corbel" w:hAnsi="Corbel"/>
          <w:color w:val="auto"/>
          <w:sz w:val="22"/>
          <w:szCs w:val="22"/>
          <w:lang w:val="en-GB"/>
        </w:rPr>
        <w:t xml:space="preserve"> resolved 60.2 percent of the backlogged cases</w:t>
      </w:r>
      <w:r w:rsidRPr="00911904">
        <w:rPr>
          <w:rFonts w:ascii="Corbel" w:hAnsi="Corbel"/>
          <w:color w:val="auto"/>
          <w:sz w:val="22"/>
          <w:szCs w:val="22"/>
          <w:lang w:val="en-GB"/>
        </w:rPr>
        <w:t>. The team resolved 44 out of the 73 listed backlog cases listed with 17 convictions</w:t>
      </w:r>
      <w:r w:rsidR="007368ED" w:rsidRPr="00911904">
        <w:rPr>
          <w:rFonts w:ascii="Corbel" w:hAnsi="Corbel"/>
          <w:color w:val="auto"/>
          <w:sz w:val="22"/>
          <w:szCs w:val="22"/>
          <w:lang w:val="en-GB"/>
        </w:rPr>
        <w:t xml:space="preserve"> </w:t>
      </w:r>
      <w:r w:rsidR="004F2DF9" w:rsidRPr="00911904">
        <w:rPr>
          <w:rFonts w:ascii="Corbel" w:hAnsi="Corbel"/>
          <w:color w:val="auto"/>
          <w:sz w:val="22"/>
          <w:szCs w:val="22"/>
          <w:lang w:val="en-GB"/>
        </w:rPr>
        <w:t>(</w:t>
      </w:r>
      <w:r w:rsidR="007368ED" w:rsidRPr="00911904">
        <w:rPr>
          <w:rFonts w:ascii="Corbel" w:hAnsi="Corbel"/>
          <w:color w:val="auto"/>
          <w:sz w:val="22"/>
          <w:szCs w:val="22"/>
          <w:lang w:val="en-GB"/>
        </w:rPr>
        <w:t>one GBV case</w:t>
      </w:r>
      <w:r w:rsidR="004F2DF9" w:rsidRPr="00911904">
        <w:rPr>
          <w:rFonts w:ascii="Corbel" w:hAnsi="Corbel"/>
          <w:color w:val="auto"/>
          <w:sz w:val="22"/>
          <w:szCs w:val="22"/>
          <w:lang w:val="en-GB"/>
        </w:rPr>
        <w:t xml:space="preserve">) </w:t>
      </w:r>
      <w:r w:rsidRPr="00911904">
        <w:rPr>
          <w:rFonts w:ascii="Corbel" w:hAnsi="Corbel"/>
          <w:color w:val="auto"/>
          <w:sz w:val="22"/>
          <w:szCs w:val="22"/>
          <w:lang w:val="en-GB"/>
        </w:rPr>
        <w:t xml:space="preserve">27 acquittals and 29 pending cases. </w:t>
      </w:r>
      <w:r w:rsidR="007368ED" w:rsidRPr="00911904">
        <w:rPr>
          <w:rFonts w:ascii="Corbel" w:hAnsi="Corbel"/>
          <w:color w:val="auto"/>
          <w:sz w:val="22"/>
          <w:szCs w:val="22"/>
          <w:lang w:val="en-GB"/>
        </w:rPr>
        <w:t xml:space="preserve">Plans are underway to deploy </w:t>
      </w:r>
      <w:r w:rsidR="007368ED" w:rsidRPr="00911904">
        <w:rPr>
          <w:rFonts w:ascii="Corbel" w:eastAsia="Myriad Pro" w:hAnsi="Corbel" w:cs="Myriad Pro"/>
          <w:sz w:val="22"/>
          <w:szCs w:val="22"/>
        </w:rPr>
        <w:t xml:space="preserve">four Mobile Courts to Yambio, </w:t>
      </w:r>
      <w:proofErr w:type="spellStart"/>
      <w:r w:rsidR="007368ED" w:rsidRPr="00911904">
        <w:rPr>
          <w:rFonts w:ascii="Corbel" w:eastAsia="Myriad Pro" w:hAnsi="Corbel" w:cs="Myriad Pro"/>
          <w:sz w:val="22"/>
          <w:szCs w:val="22"/>
        </w:rPr>
        <w:t>Terekeka</w:t>
      </w:r>
      <w:proofErr w:type="spellEnd"/>
      <w:r w:rsidR="007368ED" w:rsidRPr="00911904">
        <w:rPr>
          <w:rFonts w:ascii="Corbel" w:eastAsia="Myriad Pro" w:hAnsi="Corbel" w:cs="Myriad Pro"/>
          <w:sz w:val="22"/>
          <w:szCs w:val="22"/>
        </w:rPr>
        <w:t xml:space="preserve">, Malakal and </w:t>
      </w:r>
      <w:proofErr w:type="spellStart"/>
      <w:r w:rsidR="007368ED" w:rsidRPr="00911904">
        <w:rPr>
          <w:rFonts w:ascii="Corbel" w:eastAsia="Myriad Pro" w:hAnsi="Corbel" w:cs="Myriad Pro"/>
          <w:sz w:val="22"/>
          <w:szCs w:val="22"/>
        </w:rPr>
        <w:t>Bentiu</w:t>
      </w:r>
      <w:proofErr w:type="spellEnd"/>
      <w:r w:rsidR="007368ED" w:rsidRPr="00911904">
        <w:rPr>
          <w:rFonts w:ascii="Corbel" w:eastAsia="Myriad Pro" w:hAnsi="Corbel" w:cs="Myriad Pro"/>
          <w:sz w:val="22"/>
          <w:szCs w:val="22"/>
        </w:rPr>
        <w:t xml:space="preserve"> where the limited presence of justice actors is creating case backlog and prison congestion.</w:t>
      </w:r>
    </w:p>
    <w:p w14:paraId="37A9D0CD" w14:textId="19A60DD2" w:rsidR="00CC4575" w:rsidRPr="00911904" w:rsidRDefault="00CF2A6B" w:rsidP="00623B4A">
      <w:pPr>
        <w:rPr>
          <w:rFonts w:ascii="Corbel" w:hAnsi="Corbel"/>
          <w:b/>
          <w:color w:val="072B62" w:themeColor="background2" w:themeShade="40"/>
          <w:sz w:val="22"/>
          <w:szCs w:val="22"/>
          <w:lang w:val="en-GB"/>
        </w:rPr>
      </w:pPr>
      <w:r w:rsidRPr="00911904">
        <w:rPr>
          <w:rFonts w:ascii="Corbel" w:hAnsi="Corbel"/>
          <w:b/>
          <w:color w:val="072B62" w:themeColor="background2" w:themeShade="40"/>
          <w:sz w:val="22"/>
          <w:szCs w:val="22"/>
          <w:lang w:val="en-GB"/>
        </w:rPr>
        <w:t xml:space="preserve">Indicator 2.3. </w:t>
      </w:r>
      <w:r w:rsidR="00CE46A1">
        <w:rPr>
          <w:rFonts w:ascii="Corbel" w:hAnsi="Corbel"/>
          <w:b/>
          <w:color w:val="072B62" w:themeColor="background2" w:themeShade="40"/>
          <w:sz w:val="22"/>
          <w:szCs w:val="22"/>
          <w:lang w:val="en-GB"/>
        </w:rPr>
        <w:t>Number of t</w:t>
      </w:r>
      <w:r w:rsidR="007E5D10" w:rsidRPr="007E5D10">
        <w:rPr>
          <w:rFonts w:ascii="Corbel" w:hAnsi="Corbel"/>
          <w:b/>
          <w:color w:val="072B62" w:themeColor="background2" w:themeShade="40"/>
          <w:sz w:val="22"/>
          <w:szCs w:val="22"/>
          <w:lang w:val="en-GB"/>
        </w:rPr>
        <w:t xml:space="preserve">raditional leaders </w:t>
      </w:r>
      <w:r w:rsidR="00CE46A1">
        <w:rPr>
          <w:rFonts w:ascii="Corbel" w:hAnsi="Corbel"/>
          <w:b/>
          <w:color w:val="072B62" w:themeColor="background2" w:themeShade="40"/>
          <w:sz w:val="22"/>
          <w:szCs w:val="22"/>
          <w:lang w:val="en-GB"/>
        </w:rPr>
        <w:t xml:space="preserve">trained </w:t>
      </w:r>
      <w:r w:rsidR="007E5D10" w:rsidRPr="007E5D10">
        <w:rPr>
          <w:rFonts w:ascii="Corbel" w:hAnsi="Corbel"/>
          <w:b/>
          <w:color w:val="072B62" w:themeColor="background2" w:themeShade="40"/>
          <w:sz w:val="22"/>
          <w:szCs w:val="22"/>
          <w:lang w:val="en-GB"/>
        </w:rPr>
        <w:t xml:space="preserve">on human rights and gender equality </w:t>
      </w:r>
      <w:r w:rsidRPr="00911904">
        <w:rPr>
          <w:rFonts w:ascii="Corbel" w:hAnsi="Corbel"/>
          <w:b/>
          <w:color w:val="072B62" w:themeColor="background2" w:themeShade="40"/>
          <w:sz w:val="22"/>
          <w:szCs w:val="22"/>
          <w:lang w:val="en-GB"/>
        </w:rPr>
        <w:t xml:space="preserve">(Baseline: </w:t>
      </w:r>
      <w:r w:rsidR="000D1615">
        <w:rPr>
          <w:rFonts w:ascii="Corbel" w:hAnsi="Corbel"/>
          <w:b/>
          <w:color w:val="072B62" w:themeColor="background2" w:themeShade="40"/>
          <w:sz w:val="22"/>
          <w:szCs w:val="22"/>
          <w:lang w:val="en-GB"/>
        </w:rPr>
        <w:t>465</w:t>
      </w:r>
      <w:r w:rsidR="00036CC6">
        <w:rPr>
          <w:rFonts w:ascii="Corbel" w:hAnsi="Corbel"/>
          <w:b/>
          <w:color w:val="072B62" w:themeColor="background2" w:themeShade="40"/>
          <w:sz w:val="22"/>
          <w:szCs w:val="22"/>
          <w:lang w:val="en-GB"/>
        </w:rPr>
        <w:t xml:space="preserve"> </w:t>
      </w:r>
      <w:r w:rsidR="000D1615">
        <w:rPr>
          <w:rFonts w:ascii="Corbel" w:hAnsi="Corbel"/>
          <w:b/>
          <w:color w:val="072B62" w:themeColor="background2" w:themeShade="40"/>
          <w:sz w:val="22"/>
          <w:szCs w:val="22"/>
          <w:lang w:val="en-GB"/>
        </w:rPr>
        <w:t>(19.6% female</w:t>
      </w:r>
      <w:r w:rsidR="00E2677E">
        <w:rPr>
          <w:rFonts w:ascii="Corbel" w:hAnsi="Corbel"/>
          <w:b/>
          <w:color w:val="072B62" w:themeColor="background2" w:themeShade="40"/>
          <w:sz w:val="22"/>
          <w:szCs w:val="22"/>
          <w:lang w:val="en-GB"/>
        </w:rPr>
        <w:t>).</w:t>
      </w:r>
    </w:p>
    <w:p w14:paraId="0C9D79A7" w14:textId="4085E8EA" w:rsidR="00F467EA" w:rsidRPr="00E057F5" w:rsidRDefault="00E057F5" w:rsidP="00E057F5">
      <w:pPr>
        <w:pStyle w:val="CommentText"/>
        <w:rPr>
          <w:rFonts w:ascii="Corbel" w:hAnsi="Corbel"/>
          <w:sz w:val="22"/>
          <w:szCs w:val="22"/>
        </w:rPr>
      </w:pPr>
      <w:r w:rsidRPr="00E057F5">
        <w:rPr>
          <w:rFonts w:ascii="Corbel" w:hAnsi="Corbel"/>
          <w:sz w:val="22"/>
          <w:szCs w:val="22"/>
        </w:rPr>
        <w:t xml:space="preserve">During the reporting period no training was conducted. </w:t>
      </w:r>
      <w:r w:rsidR="00E2677E">
        <w:rPr>
          <w:rFonts w:ascii="Corbel" w:hAnsi="Corbel"/>
          <w:sz w:val="22"/>
          <w:szCs w:val="22"/>
        </w:rPr>
        <w:t xml:space="preserve">Training is scheduled </w:t>
      </w:r>
      <w:proofErr w:type="spellStart"/>
      <w:r w:rsidR="00E2677E">
        <w:rPr>
          <w:rFonts w:ascii="Corbel" w:hAnsi="Corbel"/>
          <w:sz w:val="22"/>
          <w:szCs w:val="22"/>
        </w:rPr>
        <w:t>fo</w:t>
      </w:r>
      <w:proofErr w:type="spellEnd"/>
      <w:r w:rsidR="00E2677E">
        <w:rPr>
          <w:rFonts w:ascii="Corbel" w:hAnsi="Corbel"/>
          <w:sz w:val="22"/>
          <w:szCs w:val="22"/>
        </w:rPr>
        <w:t xml:space="preserve"> </w:t>
      </w:r>
      <w:proofErr w:type="spellStart"/>
      <w:r w:rsidR="00E2677E">
        <w:rPr>
          <w:rFonts w:ascii="Corbel" w:hAnsi="Corbel"/>
          <w:sz w:val="22"/>
          <w:szCs w:val="22"/>
        </w:rPr>
        <w:t>rteh</w:t>
      </w:r>
      <w:proofErr w:type="spellEnd"/>
      <w:r w:rsidR="00E2677E">
        <w:rPr>
          <w:rFonts w:ascii="Corbel" w:hAnsi="Corbel"/>
          <w:sz w:val="22"/>
          <w:szCs w:val="22"/>
        </w:rPr>
        <w:t xml:space="preserve"> second half of the year as the program recognizes the vital role that t</w:t>
      </w:r>
      <w:r w:rsidR="00F467EA">
        <w:rPr>
          <w:rFonts w:ascii="Corbel" w:hAnsi="Corbel"/>
          <w:bCs/>
          <w:color w:val="auto"/>
          <w:sz w:val="22"/>
          <w:szCs w:val="22"/>
        </w:rPr>
        <w:t xml:space="preserve">raditional leaders play </w:t>
      </w:r>
      <w:r w:rsidR="00E2677E">
        <w:rPr>
          <w:rFonts w:ascii="Corbel" w:hAnsi="Corbel"/>
          <w:bCs/>
          <w:color w:val="auto"/>
          <w:sz w:val="22"/>
          <w:szCs w:val="22"/>
        </w:rPr>
        <w:t xml:space="preserve">in </w:t>
      </w:r>
      <w:r w:rsidR="00F467EA">
        <w:rPr>
          <w:rFonts w:ascii="Corbel" w:hAnsi="Corbel"/>
          <w:bCs/>
          <w:color w:val="auto"/>
          <w:sz w:val="22"/>
          <w:szCs w:val="22"/>
        </w:rPr>
        <w:t xml:space="preserve">resolving civil matters especially at the community level where formal justice services might be unavailable. </w:t>
      </w:r>
      <w:r w:rsidR="00E2677E">
        <w:rPr>
          <w:rFonts w:ascii="Corbel" w:hAnsi="Corbel"/>
          <w:bCs/>
          <w:color w:val="auto"/>
          <w:sz w:val="22"/>
          <w:szCs w:val="22"/>
        </w:rPr>
        <w:t xml:space="preserve">The </w:t>
      </w:r>
      <w:r w:rsidR="00F467EA">
        <w:rPr>
          <w:rFonts w:ascii="Corbel" w:hAnsi="Corbel"/>
          <w:bCs/>
          <w:color w:val="auto"/>
          <w:sz w:val="22"/>
          <w:szCs w:val="22"/>
        </w:rPr>
        <w:t xml:space="preserve">traditional leaders </w:t>
      </w:r>
      <w:r w:rsidR="00E2677E">
        <w:rPr>
          <w:rFonts w:ascii="Corbel" w:hAnsi="Corbel"/>
          <w:bCs/>
          <w:color w:val="auto"/>
          <w:sz w:val="22"/>
          <w:szCs w:val="22"/>
        </w:rPr>
        <w:t xml:space="preserve">will be trained </w:t>
      </w:r>
      <w:r w:rsidR="00F467EA">
        <w:rPr>
          <w:rFonts w:ascii="Corbel" w:hAnsi="Corbel"/>
          <w:bCs/>
          <w:color w:val="auto"/>
          <w:sz w:val="22"/>
          <w:szCs w:val="22"/>
        </w:rPr>
        <w:t xml:space="preserve">on basic principles of human rights and gender equality to ensure </w:t>
      </w:r>
      <w:r w:rsidR="00F467EA">
        <w:rPr>
          <w:rFonts w:ascii="Corbel" w:hAnsi="Corbel"/>
          <w:bCs/>
          <w:color w:val="auto"/>
          <w:sz w:val="22"/>
          <w:szCs w:val="22"/>
        </w:rPr>
        <w:lastRenderedPageBreak/>
        <w:t>that the</w:t>
      </w:r>
      <w:r w:rsidR="00E2677E">
        <w:rPr>
          <w:rFonts w:ascii="Corbel" w:hAnsi="Corbel"/>
          <w:bCs/>
          <w:color w:val="auto"/>
          <w:sz w:val="22"/>
          <w:szCs w:val="22"/>
        </w:rPr>
        <w:t xml:space="preserve">y </w:t>
      </w:r>
      <w:r w:rsidR="00F467EA" w:rsidRPr="00F467EA">
        <w:rPr>
          <w:rFonts w:ascii="Corbel" w:hAnsi="Corbel"/>
          <w:bCs/>
          <w:color w:val="auto"/>
          <w:sz w:val="22"/>
          <w:szCs w:val="22"/>
        </w:rPr>
        <w:t>have the right skills to administer justice in accordance with international human rights standards</w:t>
      </w:r>
      <w:r w:rsidR="00F467EA">
        <w:rPr>
          <w:rFonts w:ascii="Corbel" w:hAnsi="Corbel"/>
          <w:bCs/>
          <w:color w:val="auto"/>
          <w:sz w:val="22"/>
          <w:szCs w:val="22"/>
        </w:rPr>
        <w:t xml:space="preserve">. </w:t>
      </w:r>
    </w:p>
    <w:p w14:paraId="3DD9589F" w14:textId="77777777" w:rsidR="005862D6" w:rsidRPr="00BA5FFB" w:rsidRDefault="005862D6" w:rsidP="00224D19">
      <w:pPr>
        <w:spacing w:after="0" w:line="293" w:lineRule="atLeast"/>
        <w:textAlignment w:val="baseline"/>
        <w:rPr>
          <w:rFonts w:ascii="Corbel" w:hAnsi="Corbel"/>
          <w:b/>
          <w:color w:val="072B62"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9C3E23" w:rsidRPr="00BA5FFB" w14:paraId="1DFFAE24" w14:textId="77777777" w:rsidTr="004C14C7">
        <w:tc>
          <w:tcPr>
            <w:tcW w:w="9016" w:type="dxa"/>
            <w:shd w:val="clear" w:color="auto" w:fill="D9DFEF" w:themeFill="accent1" w:themeFillTint="33"/>
          </w:tcPr>
          <w:p w14:paraId="2312A990" w14:textId="304D5F33" w:rsidR="009C3E23" w:rsidRPr="00BA5FFB" w:rsidRDefault="009C3E23" w:rsidP="004C14C7">
            <w:pPr>
              <w:spacing w:after="0" w:line="286" w:lineRule="auto"/>
              <w:rPr>
                <w:rFonts w:ascii="Corbel" w:hAnsi="Corbel"/>
                <w:b/>
                <w:color w:val="002060"/>
                <w:sz w:val="22"/>
                <w:szCs w:val="22"/>
              </w:rPr>
            </w:pPr>
            <w:r w:rsidRPr="00BA5FFB">
              <w:rPr>
                <w:rFonts w:ascii="Corbel" w:hAnsi="Corbel"/>
                <w:b/>
                <w:color w:val="002060"/>
                <w:sz w:val="22"/>
                <w:szCs w:val="22"/>
              </w:rPr>
              <w:t>Project Output</w:t>
            </w:r>
            <w:r w:rsidR="00CC4575" w:rsidRPr="00BA5FFB">
              <w:rPr>
                <w:rFonts w:ascii="Corbel" w:hAnsi="Corbel"/>
                <w:b/>
                <w:color w:val="002060"/>
                <w:sz w:val="22"/>
                <w:szCs w:val="22"/>
              </w:rPr>
              <w:t xml:space="preserve"> </w:t>
            </w:r>
            <w:r w:rsidR="00D01A43" w:rsidRPr="00BA5FFB">
              <w:rPr>
                <w:rFonts w:ascii="Corbel" w:hAnsi="Corbel"/>
                <w:b/>
                <w:color w:val="002060"/>
                <w:sz w:val="22"/>
                <w:szCs w:val="22"/>
              </w:rPr>
              <w:t>3:</w:t>
            </w:r>
            <w:r w:rsidRPr="00BA5FFB">
              <w:rPr>
                <w:rFonts w:ascii="Corbel" w:hAnsi="Corbel"/>
                <w:b/>
                <w:color w:val="002060"/>
                <w:sz w:val="22"/>
                <w:szCs w:val="22"/>
              </w:rPr>
              <w:t xml:space="preserve"> </w:t>
            </w:r>
            <w:r w:rsidR="00CC4575" w:rsidRPr="00BA5FFB">
              <w:rPr>
                <w:rFonts w:ascii="Corbel" w:hAnsi="Corbel"/>
                <w:b/>
                <w:color w:val="002060"/>
                <w:sz w:val="22"/>
                <w:szCs w:val="22"/>
              </w:rPr>
              <w:t xml:space="preserve">Community security especially in conflict-affected areas is people </w:t>
            </w:r>
            <w:r w:rsidR="00F467EA" w:rsidRPr="00BA5FFB">
              <w:rPr>
                <w:rFonts w:ascii="Corbel" w:hAnsi="Corbel"/>
                <w:b/>
                <w:color w:val="002060"/>
                <w:sz w:val="22"/>
                <w:szCs w:val="22"/>
              </w:rPr>
              <w:t>centered</w:t>
            </w:r>
            <w:r w:rsidR="00CC4575" w:rsidRPr="00BA5FFB">
              <w:rPr>
                <w:rFonts w:ascii="Corbel" w:hAnsi="Corbel"/>
                <w:b/>
                <w:color w:val="002060"/>
                <w:sz w:val="22"/>
                <w:szCs w:val="22"/>
              </w:rPr>
              <w:t xml:space="preserve">, prevents violence and promotes safety  </w:t>
            </w:r>
          </w:p>
        </w:tc>
      </w:tr>
    </w:tbl>
    <w:p w14:paraId="74C850B9" w14:textId="77777777" w:rsidR="009C3E23" w:rsidRPr="00BA5FFB" w:rsidRDefault="009C3E23" w:rsidP="00623B4A">
      <w:pPr>
        <w:rPr>
          <w:rFonts w:ascii="Corbel" w:hAnsi="Corbel"/>
          <w:i/>
          <w:color w:val="002060"/>
          <w:sz w:val="22"/>
          <w:szCs w:val="22"/>
          <w:u w:val="single"/>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CC4575" w:rsidRPr="00BA5FFB" w14:paraId="42F6AFF6" w14:textId="77777777" w:rsidTr="00AD339F">
        <w:tc>
          <w:tcPr>
            <w:tcW w:w="1453" w:type="pct"/>
            <w:shd w:val="clear" w:color="auto" w:fill="D9DFEF" w:themeFill="accent1" w:themeFillTint="33"/>
          </w:tcPr>
          <w:p w14:paraId="43CDCB82" w14:textId="3DF21C59" w:rsidR="00CC4575" w:rsidRPr="00BA5FFB" w:rsidRDefault="00CC4575" w:rsidP="00AD339F">
            <w:pPr>
              <w:spacing w:after="0" w:line="240" w:lineRule="auto"/>
              <w:ind w:left="360"/>
              <w:contextualSpacing/>
              <w:jc w:val="both"/>
              <w:rPr>
                <w:rFonts w:ascii="Corbel" w:hAnsi="Corbel"/>
                <w:b/>
                <w:color w:val="002060"/>
                <w:sz w:val="22"/>
                <w:szCs w:val="22"/>
              </w:rPr>
            </w:pPr>
            <w:bookmarkStart w:id="50" w:name="_Hlk45017397"/>
            <w:r w:rsidRPr="00BA5FFB">
              <w:rPr>
                <w:rFonts w:ascii="Corbel" w:hAnsi="Corbel"/>
                <w:b/>
                <w:color w:val="002060"/>
                <w:sz w:val="22"/>
                <w:szCs w:val="22"/>
              </w:rPr>
              <w:t xml:space="preserve">Indicator </w:t>
            </w:r>
          </w:p>
        </w:tc>
        <w:tc>
          <w:tcPr>
            <w:tcW w:w="1453" w:type="pct"/>
            <w:shd w:val="clear" w:color="auto" w:fill="D9DFEF" w:themeFill="accent1" w:themeFillTint="33"/>
          </w:tcPr>
          <w:p w14:paraId="49050F45" w14:textId="77777777" w:rsidR="00CC4575" w:rsidRPr="00BA5FFB" w:rsidRDefault="00CC4575" w:rsidP="00AD339F">
            <w:pPr>
              <w:spacing w:after="0" w:line="240" w:lineRule="auto"/>
              <w:ind w:left="360"/>
              <w:contextualSpacing/>
              <w:jc w:val="both"/>
              <w:rPr>
                <w:rFonts w:ascii="Corbel" w:hAnsi="Corbel"/>
                <w:b/>
                <w:color w:val="002060"/>
                <w:sz w:val="22"/>
                <w:szCs w:val="22"/>
              </w:rPr>
            </w:pPr>
            <w:r w:rsidRPr="00BA5FFB">
              <w:rPr>
                <w:rFonts w:ascii="Corbel" w:hAnsi="Corbel"/>
                <w:b/>
                <w:color w:val="002060"/>
                <w:sz w:val="22"/>
                <w:szCs w:val="22"/>
              </w:rPr>
              <w:t>Indicator Target (2020)</w:t>
            </w:r>
          </w:p>
          <w:p w14:paraId="6227AA1F" w14:textId="0C365488" w:rsidR="00CC4575" w:rsidRPr="00BA5FFB" w:rsidRDefault="00CC4575" w:rsidP="00D66A5A">
            <w:pPr>
              <w:spacing w:after="0" w:line="240" w:lineRule="auto"/>
              <w:contextualSpacing/>
              <w:jc w:val="both"/>
              <w:rPr>
                <w:rFonts w:ascii="Corbel" w:hAnsi="Corbel"/>
                <w:color w:val="002060"/>
                <w:sz w:val="22"/>
                <w:szCs w:val="22"/>
              </w:rPr>
            </w:pPr>
          </w:p>
        </w:tc>
        <w:tc>
          <w:tcPr>
            <w:tcW w:w="1308" w:type="pct"/>
            <w:shd w:val="clear" w:color="auto" w:fill="D9DFEF" w:themeFill="accent1" w:themeFillTint="33"/>
          </w:tcPr>
          <w:p w14:paraId="26B66239" w14:textId="2422A5AC" w:rsidR="00CC4575" w:rsidRPr="00BA5FFB" w:rsidRDefault="00CC457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Summary achievement during the quarter  </w:t>
            </w:r>
          </w:p>
        </w:tc>
        <w:tc>
          <w:tcPr>
            <w:tcW w:w="786" w:type="pct"/>
            <w:shd w:val="clear" w:color="auto" w:fill="D9DFEF" w:themeFill="accent1" w:themeFillTint="33"/>
          </w:tcPr>
          <w:p w14:paraId="3DE2DAF5" w14:textId="55E1EC6F" w:rsidR="00CC4575" w:rsidRPr="00BA5FFB" w:rsidRDefault="00CC4575" w:rsidP="00AD339F">
            <w:pPr>
              <w:widowControl w:val="0"/>
              <w:spacing w:after="0" w:line="288" w:lineRule="auto"/>
              <w:contextualSpacing/>
              <w:rPr>
                <w:rFonts w:ascii="Corbel" w:hAnsi="Corbel"/>
                <w:i/>
                <w:color w:val="002060"/>
                <w:sz w:val="22"/>
                <w:szCs w:val="22"/>
              </w:rPr>
            </w:pPr>
            <w:r w:rsidRPr="00BA5FFB">
              <w:rPr>
                <w:rFonts w:ascii="Corbel" w:hAnsi="Corbel"/>
                <w:b/>
                <w:color w:val="002060"/>
                <w:sz w:val="22"/>
                <w:szCs w:val="22"/>
              </w:rPr>
              <w:t xml:space="preserve">Status: </w:t>
            </w:r>
          </w:p>
        </w:tc>
      </w:tr>
      <w:tr w:rsidR="00CC4575" w:rsidRPr="00BA5FFB" w14:paraId="150B1A8E" w14:textId="77777777" w:rsidTr="00AD339F">
        <w:trPr>
          <w:trHeight w:val="429"/>
        </w:trPr>
        <w:tc>
          <w:tcPr>
            <w:tcW w:w="1453" w:type="pct"/>
          </w:tcPr>
          <w:p w14:paraId="0CC94ABC" w14:textId="063A945F" w:rsidR="00CC4575" w:rsidRPr="00BA5FFB" w:rsidRDefault="00CC4575" w:rsidP="00AD339F">
            <w:pPr>
              <w:spacing w:after="0" w:line="240" w:lineRule="auto"/>
              <w:jc w:val="both"/>
              <w:rPr>
                <w:rFonts w:ascii="Corbel" w:hAnsi="Corbel"/>
                <w:b/>
                <w:color w:val="002060"/>
                <w:sz w:val="22"/>
                <w:szCs w:val="22"/>
              </w:rPr>
            </w:pPr>
            <w:r w:rsidRPr="00BA5FFB">
              <w:rPr>
                <w:rFonts w:ascii="Corbel" w:hAnsi="Corbel"/>
                <w:b/>
                <w:color w:val="002060"/>
                <w:sz w:val="22"/>
                <w:szCs w:val="22"/>
              </w:rPr>
              <w:t>3.1. Number of SPUs established and operationalized to respond to SGBV and child marriage</w:t>
            </w:r>
          </w:p>
        </w:tc>
        <w:tc>
          <w:tcPr>
            <w:tcW w:w="1453" w:type="pct"/>
          </w:tcPr>
          <w:p w14:paraId="2144C406" w14:textId="77777777" w:rsidR="00CC4575" w:rsidRPr="00BA5FFB" w:rsidRDefault="00CC457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              </w:t>
            </w:r>
            <w:r w:rsidR="00B30375" w:rsidRPr="00BA5FFB">
              <w:rPr>
                <w:rFonts w:ascii="Corbel" w:hAnsi="Corbel"/>
                <w:b/>
                <w:color w:val="002060"/>
                <w:sz w:val="22"/>
                <w:szCs w:val="22"/>
              </w:rPr>
              <w:t>10</w:t>
            </w:r>
          </w:p>
        </w:tc>
        <w:tc>
          <w:tcPr>
            <w:tcW w:w="1308" w:type="pct"/>
          </w:tcPr>
          <w:p w14:paraId="6620D6B8" w14:textId="39C07249" w:rsidR="00CC4575" w:rsidRPr="00BA5FFB" w:rsidRDefault="00CC533D" w:rsidP="00AD339F">
            <w:pPr>
              <w:rPr>
                <w:rFonts w:ascii="Corbel" w:hAnsi="Corbel"/>
                <w:color w:val="auto"/>
                <w:sz w:val="22"/>
                <w:szCs w:val="22"/>
              </w:rPr>
            </w:pPr>
            <w:r>
              <w:rPr>
                <w:rFonts w:ascii="Corbel" w:hAnsi="Corbel"/>
                <w:color w:val="auto"/>
                <w:sz w:val="22"/>
                <w:szCs w:val="22"/>
              </w:rPr>
              <w:t xml:space="preserve">     </w:t>
            </w:r>
            <w:r w:rsidR="00E31C82">
              <w:rPr>
                <w:rFonts w:ascii="Corbel" w:hAnsi="Corbel"/>
                <w:color w:val="auto"/>
                <w:sz w:val="22"/>
                <w:szCs w:val="22"/>
              </w:rPr>
              <w:t>1</w:t>
            </w:r>
          </w:p>
        </w:tc>
        <w:tc>
          <w:tcPr>
            <w:tcW w:w="786" w:type="pct"/>
            <w:shd w:val="clear" w:color="auto" w:fill="D9DFEF" w:themeFill="accent1" w:themeFillTint="33"/>
          </w:tcPr>
          <w:p w14:paraId="14DA480F" w14:textId="0CC0A761" w:rsidR="00CC4575" w:rsidRPr="00BA5FFB" w:rsidRDefault="00D66A5A" w:rsidP="00AD339F">
            <w:pPr>
              <w:rPr>
                <w:rFonts w:ascii="Corbel" w:hAnsi="Corbel"/>
                <w:color w:val="auto"/>
                <w:sz w:val="22"/>
                <w:szCs w:val="22"/>
              </w:rPr>
            </w:pPr>
            <w:r w:rsidRPr="00BA5FFB">
              <w:rPr>
                <w:rFonts w:ascii="Corbel" w:hAnsi="Corbel"/>
                <w:color w:val="auto"/>
                <w:sz w:val="22"/>
                <w:szCs w:val="22"/>
              </w:rPr>
              <w:t>Ongoing</w:t>
            </w:r>
          </w:p>
        </w:tc>
      </w:tr>
      <w:tr w:rsidR="00CC4575" w:rsidRPr="00BA5FFB" w14:paraId="5E697BF3" w14:textId="77777777" w:rsidTr="00B36764">
        <w:trPr>
          <w:trHeight w:val="638"/>
        </w:trPr>
        <w:tc>
          <w:tcPr>
            <w:tcW w:w="1453" w:type="pct"/>
          </w:tcPr>
          <w:p w14:paraId="755A253B" w14:textId="09C3019D" w:rsidR="00CC4575" w:rsidRPr="00BA5FFB" w:rsidRDefault="00CC457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3.</w:t>
            </w:r>
            <w:r w:rsidR="003F7DEB" w:rsidRPr="00BA5FFB">
              <w:rPr>
                <w:rFonts w:ascii="Corbel" w:hAnsi="Corbel"/>
                <w:b/>
                <w:color w:val="002060"/>
                <w:sz w:val="22"/>
                <w:szCs w:val="22"/>
              </w:rPr>
              <w:t>2</w:t>
            </w:r>
            <w:r w:rsidR="00B30375" w:rsidRPr="00BA5FFB">
              <w:rPr>
                <w:rFonts w:ascii="Corbel" w:hAnsi="Corbel"/>
                <w:b/>
                <w:color w:val="002060"/>
                <w:sz w:val="22"/>
                <w:szCs w:val="22"/>
              </w:rPr>
              <w:t>.</w:t>
            </w:r>
            <w:r w:rsidRPr="00BA5FFB">
              <w:rPr>
                <w:rFonts w:ascii="Corbel" w:hAnsi="Corbel"/>
                <w:b/>
                <w:color w:val="002060"/>
                <w:sz w:val="22"/>
                <w:szCs w:val="22"/>
              </w:rPr>
              <w:t xml:space="preserve"> </w:t>
            </w:r>
            <w:bookmarkStart w:id="51" w:name="_Hlk45016216"/>
            <w:r w:rsidRPr="00BA5FFB">
              <w:rPr>
                <w:rFonts w:ascii="Corbel" w:hAnsi="Corbel"/>
                <w:b/>
                <w:color w:val="002060"/>
                <w:sz w:val="22"/>
                <w:szCs w:val="22"/>
              </w:rPr>
              <w:t>Number of PCRC meetings hel</w:t>
            </w:r>
            <w:bookmarkEnd w:id="51"/>
            <w:r w:rsidR="00B36764">
              <w:rPr>
                <w:rFonts w:ascii="Corbel" w:hAnsi="Corbel"/>
                <w:b/>
                <w:color w:val="002060"/>
                <w:sz w:val="22"/>
                <w:szCs w:val="22"/>
              </w:rPr>
              <w:t>d.</w:t>
            </w:r>
          </w:p>
        </w:tc>
        <w:tc>
          <w:tcPr>
            <w:tcW w:w="1453" w:type="pct"/>
          </w:tcPr>
          <w:p w14:paraId="1E532E7D" w14:textId="64672BAB" w:rsidR="00CC4575" w:rsidRPr="00BA5FFB" w:rsidRDefault="00D66A5A"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               </w:t>
            </w:r>
            <w:r w:rsidR="005D54E9" w:rsidRPr="00BA5FFB">
              <w:rPr>
                <w:rFonts w:ascii="Corbel" w:hAnsi="Corbel"/>
                <w:b/>
                <w:color w:val="002060"/>
                <w:sz w:val="22"/>
                <w:szCs w:val="22"/>
              </w:rPr>
              <w:t>72</w:t>
            </w:r>
          </w:p>
        </w:tc>
        <w:tc>
          <w:tcPr>
            <w:tcW w:w="1308" w:type="pct"/>
          </w:tcPr>
          <w:p w14:paraId="782B342B" w14:textId="7CCED807" w:rsidR="00CC4575" w:rsidRPr="00BA5FFB" w:rsidRDefault="00AC6CC4" w:rsidP="00AD339F">
            <w:pPr>
              <w:rPr>
                <w:rFonts w:ascii="Corbel" w:hAnsi="Corbel"/>
                <w:b/>
                <w:color w:val="002060"/>
                <w:sz w:val="22"/>
                <w:szCs w:val="22"/>
              </w:rPr>
            </w:pPr>
            <w:r w:rsidRPr="00BA5FFB">
              <w:rPr>
                <w:rFonts w:ascii="Corbel" w:hAnsi="Corbel"/>
                <w:b/>
                <w:color w:val="002060"/>
                <w:sz w:val="22"/>
                <w:szCs w:val="22"/>
              </w:rPr>
              <w:t xml:space="preserve">        </w:t>
            </w:r>
            <w:r w:rsidR="006F599E" w:rsidRPr="006F599E">
              <w:rPr>
                <w:rFonts w:ascii="Corbel" w:hAnsi="Corbel"/>
                <w:color w:val="auto"/>
                <w:sz w:val="22"/>
                <w:szCs w:val="22"/>
              </w:rPr>
              <w:t>15</w:t>
            </w:r>
          </w:p>
        </w:tc>
        <w:tc>
          <w:tcPr>
            <w:tcW w:w="786" w:type="pct"/>
            <w:shd w:val="clear" w:color="auto" w:fill="D9DFEF" w:themeFill="accent1" w:themeFillTint="33"/>
          </w:tcPr>
          <w:p w14:paraId="2C7D4FC1" w14:textId="6430A0EB" w:rsidR="00CC4575" w:rsidRPr="00BA5FFB" w:rsidRDefault="00AC6CC4" w:rsidP="00AD339F">
            <w:pPr>
              <w:rPr>
                <w:rFonts w:ascii="Corbel" w:hAnsi="Corbel"/>
                <w:sz w:val="22"/>
                <w:szCs w:val="22"/>
              </w:rPr>
            </w:pPr>
            <w:r w:rsidRPr="00BA5FFB">
              <w:rPr>
                <w:rFonts w:ascii="Corbel" w:hAnsi="Corbel"/>
                <w:sz w:val="22"/>
                <w:szCs w:val="22"/>
              </w:rPr>
              <w:t>Ongoing</w:t>
            </w:r>
          </w:p>
        </w:tc>
      </w:tr>
      <w:tr w:rsidR="00B30375" w:rsidRPr="00BA5FFB" w14:paraId="109E4B09" w14:textId="77777777" w:rsidTr="00AD339F">
        <w:trPr>
          <w:trHeight w:val="368"/>
        </w:trPr>
        <w:tc>
          <w:tcPr>
            <w:tcW w:w="1453" w:type="pct"/>
          </w:tcPr>
          <w:p w14:paraId="18681E41" w14:textId="6E7AB1BD" w:rsidR="00B30375" w:rsidRPr="00BA5FFB" w:rsidRDefault="00D800B6"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3</w:t>
            </w:r>
            <w:r w:rsidR="00B30375" w:rsidRPr="00BA5FFB">
              <w:rPr>
                <w:rFonts w:ascii="Corbel" w:hAnsi="Corbel"/>
                <w:b/>
                <w:color w:val="002060"/>
                <w:sz w:val="22"/>
                <w:szCs w:val="22"/>
              </w:rPr>
              <w:t>.</w:t>
            </w:r>
            <w:r w:rsidR="003F7DEB" w:rsidRPr="00BA5FFB">
              <w:rPr>
                <w:rFonts w:ascii="Corbel" w:hAnsi="Corbel"/>
                <w:b/>
                <w:color w:val="002060"/>
                <w:sz w:val="22"/>
                <w:szCs w:val="22"/>
              </w:rPr>
              <w:t>3</w:t>
            </w:r>
            <w:r w:rsidR="00B30375" w:rsidRPr="00BA5FFB">
              <w:rPr>
                <w:rFonts w:ascii="Corbel" w:hAnsi="Corbel"/>
                <w:b/>
                <w:color w:val="002060"/>
                <w:sz w:val="22"/>
                <w:szCs w:val="22"/>
              </w:rPr>
              <w:t>. Number of calls responded to by E</w:t>
            </w:r>
            <w:r w:rsidR="00C750C0" w:rsidRPr="00BA5FFB">
              <w:rPr>
                <w:rFonts w:ascii="Corbel" w:hAnsi="Corbel"/>
                <w:b/>
                <w:color w:val="002060"/>
                <w:sz w:val="22"/>
                <w:szCs w:val="22"/>
              </w:rPr>
              <w:t>mergency Call Centers</w:t>
            </w:r>
            <w:r w:rsidR="00BA6D78">
              <w:rPr>
                <w:rFonts w:ascii="Corbel" w:hAnsi="Corbel"/>
                <w:b/>
                <w:color w:val="002060"/>
                <w:sz w:val="22"/>
                <w:szCs w:val="22"/>
              </w:rPr>
              <w:t xml:space="preserve"> </w:t>
            </w:r>
            <w:r w:rsidR="00C750C0" w:rsidRPr="00BA5FFB">
              <w:rPr>
                <w:rFonts w:ascii="Corbel" w:hAnsi="Corbel"/>
                <w:b/>
                <w:color w:val="002060"/>
                <w:sz w:val="22"/>
                <w:szCs w:val="22"/>
              </w:rPr>
              <w:t>(ECC)</w:t>
            </w:r>
          </w:p>
        </w:tc>
        <w:tc>
          <w:tcPr>
            <w:tcW w:w="1453" w:type="pct"/>
          </w:tcPr>
          <w:p w14:paraId="6D5D6A58" w14:textId="1C2A97B3" w:rsidR="00B30375" w:rsidRPr="00BA5FFB" w:rsidRDefault="00B3037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      </w:t>
            </w:r>
            <w:r w:rsidR="007368ED" w:rsidRPr="00BA5FFB">
              <w:rPr>
                <w:rFonts w:ascii="Corbel" w:hAnsi="Corbel"/>
                <w:b/>
                <w:color w:val="002060"/>
                <w:sz w:val="22"/>
                <w:szCs w:val="22"/>
              </w:rPr>
              <w:t xml:space="preserve">        2000</w:t>
            </w:r>
          </w:p>
        </w:tc>
        <w:tc>
          <w:tcPr>
            <w:tcW w:w="1308" w:type="pct"/>
          </w:tcPr>
          <w:p w14:paraId="33C59DCB" w14:textId="0E5F65BE" w:rsidR="00B30375" w:rsidRPr="00BA5FFB" w:rsidRDefault="00AC6CC4" w:rsidP="00AD339F">
            <w:pPr>
              <w:rPr>
                <w:rFonts w:ascii="Corbel" w:hAnsi="Corbel"/>
                <w:color w:val="auto"/>
                <w:sz w:val="22"/>
                <w:szCs w:val="22"/>
              </w:rPr>
            </w:pPr>
            <w:r w:rsidRPr="00BA5FFB">
              <w:rPr>
                <w:rFonts w:ascii="Corbel" w:hAnsi="Corbel"/>
                <w:color w:val="auto"/>
                <w:sz w:val="22"/>
                <w:szCs w:val="22"/>
              </w:rPr>
              <w:t xml:space="preserve">         501</w:t>
            </w:r>
          </w:p>
        </w:tc>
        <w:tc>
          <w:tcPr>
            <w:tcW w:w="786" w:type="pct"/>
            <w:shd w:val="clear" w:color="auto" w:fill="D9DFEF" w:themeFill="accent1" w:themeFillTint="33"/>
          </w:tcPr>
          <w:p w14:paraId="3F4336E8" w14:textId="4CF2D0D9" w:rsidR="00B30375" w:rsidRPr="00BA5FFB" w:rsidRDefault="007368ED" w:rsidP="00AD339F">
            <w:pPr>
              <w:rPr>
                <w:rFonts w:ascii="Corbel" w:hAnsi="Corbel"/>
                <w:color w:val="auto"/>
                <w:sz w:val="22"/>
                <w:szCs w:val="22"/>
              </w:rPr>
            </w:pPr>
            <w:r w:rsidRPr="00BA5FFB">
              <w:rPr>
                <w:rFonts w:ascii="Corbel" w:hAnsi="Corbel"/>
                <w:color w:val="auto"/>
                <w:sz w:val="22"/>
                <w:szCs w:val="22"/>
              </w:rPr>
              <w:t>Ongoing</w:t>
            </w:r>
          </w:p>
        </w:tc>
      </w:tr>
      <w:tr w:rsidR="00CC4575" w:rsidRPr="00BA5FFB" w14:paraId="7E1B476F" w14:textId="77777777" w:rsidTr="00AD339F">
        <w:tc>
          <w:tcPr>
            <w:tcW w:w="1453" w:type="pct"/>
            <w:shd w:val="clear" w:color="auto" w:fill="D9DFEF" w:themeFill="accent1" w:themeFillTint="33"/>
          </w:tcPr>
          <w:p w14:paraId="23B14933" w14:textId="77777777" w:rsidR="00CC4575" w:rsidRPr="00BA5FFB" w:rsidRDefault="00CC4575" w:rsidP="00AD339F">
            <w:pPr>
              <w:spacing w:after="0" w:line="240" w:lineRule="auto"/>
              <w:ind w:left="360"/>
              <w:jc w:val="both"/>
              <w:rPr>
                <w:rFonts w:ascii="Corbel" w:eastAsia="MS Gothic" w:hAnsi="Corbel"/>
                <w:b/>
                <w:color w:val="002060"/>
                <w:sz w:val="22"/>
                <w:szCs w:val="22"/>
              </w:rPr>
            </w:pPr>
          </w:p>
        </w:tc>
        <w:tc>
          <w:tcPr>
            <w:tcW w:w="2761" w:type="pct"/>
            <w:gridSpan w:val="2"/>
            <w:shd w:val="clear" w:color="auto" w:fill="D9DFEF" w:themeFill="accent1" w:themeFillTint="33"/>
          </w:tcPr>
          <w:p w14:paraId="6351F474" w14:textId="77777777" w:rsidR="00CC4575" w:rsidRPr="00BA5FFB" w:rsidRDefault="00CC4575" w:rsidP="00AD339F">
            <w:pPr>
              <w:spacing w:after="0" w:line="240" w:lineRule="auto"/>
              <w:ind w:left="360"/>
              <w:jc w:val="both"/>
              <w:rPr>
                <w:rFonts w:ascii="Corbel" w:eastAsia="MS Gothic" w:hAnsi="Corbel"/>
                <w:b/>
                <w:color w:val="002060"/>
                <w:sz w:val="22"/>
                <w:szCs w:val="22"/>
              </w:rPr>
            </w:pPr>
            <w:r w:rsidRPr="00BA5FFB">
              <w:rPr>
                <w:rFonts w:ascii="Corbel" w:eastAsia="MS Gothic" w:hAnsi="Corbel"/>
                <w:b/>
                <w:color w:val="002060"/>
                <w:sz w:val="22"/>
                <w:szCs w:val="22"/>
              </w:rPr>
              <w:t xml:space="preserve">                                                                                                                 Overall status</w:t>
            </w:r>
          </w:p>
        </w:tc>
        <w:tc>
          <w:tcPr>
            <w:tcW w:w="786" w:type="pct"/>
            <w:shd w:val="clear" w:color="auto" w:fill="D9DFEF" w:themeFill="accent1" w:themeFillTint="33"/>
          </w:tcPr>
          <w:p w14:paraId="5A1BF88E" w14:textId="3EA1FB51" w:rsidR="00CC4575" w:rsidRPr="00BA5FFB" w:rsidRDefault="007368ED" w:rsidP="00AD339F">
            <w:pPr>
              <w:widowControl w:val="0"/>
              <w:spacing w:after="0" w:line="288" w:lineRule="auto"/>
              <w:contextualSpacing/>
              <w:jc w:val="center"/>
              <w:rPr>
                <w:rFonts w:ascii="Corbel" w:hAnsi="Corbel"/>
                <w:b/>
                <w:bCs/>
                <w:color w:val="002060"/>
                <w:sz w:val="22"/>
                <w:szCs w:val="22"/>
              </w:rPr>
            </w:pPr>
            <w:r w:rsidRPr="00BA5FFB">
              <w:rPr>
                <w:rFonts w:ascii="Corbel" w:hAnsi="Corbel"/>
                <w:b/>
                <w:color w:val="002060"/>
                <w:sz w:val="22"/>
                <w:szCs w:val="22"/>
              </w:rPr>
              <w:t>Ongoing</w:t>
            </w:r>
          </w:p>
        </w:tc>
      </w:tr>
      <w:bookmarkEnd w:id="50"/>
    </w:tbl>
    <w:p w14:paraId="77906415" w14:textId="77777777" w:rsidR="00CC4575" w:rsidRPr="00BA5FFB" w:rsidRDefault="00CC4575" w:rsidP="00623B4A">
      <w:pPr>
        <w:rPr>
          <w:rFonts w:ascii="Corbel" w:hAnsi="Corbel"/>
          <w:i/>
          <w:color w:val="002060"/>
          <w:sz w:val="22"/>
          <w:szCs w:val="22"/>
          <w:u w:val="single"/>
        </w:rPr>
      </w:pPr>
    </w:p>
    <w:p w14:paraId="0F1BD067" w14:textId="75274C92" w:rsidR="00BE36EE" w:rsidRPr="00BA5FFB" w:rsidRDefault="00B30375" w:rsidP="00BE36EE">
      <w:pPr>
        <w:rPr>
          <w:rFonts w:ascii="Corbel" w:hAnsi="Corbel"/>
          <w:b/>
          <w:color w:val="072B62" w:themeColor="background2" w:themeShade="40"/>
          <w:sz w:val="22"/>
          <w:szCs w:val="22"/>
          <w:lang w:val="en-GB"/>
        </w:rPr>
      </w:pPr>
      <w:r w:rsidRPr="00BA5FFB">
        <w:rPr>
          <w:rFonts w:ascii="Corbel" w:hAnsi="Corbel"/>
          <w:b/>
          <w:color w:val="072B62" w:themeColor="background2" w:themeShade="40"/>
          <w:sz w:val="22"/>
          <w:szCs w:val="22"/>
          <w:lang w:val="en-GB"/>
        </w:rPr>
        <w:t xml:space="preserve">Indicator 3.1. </w:t>
      </w:r>
      <w:r w:rsidRPr="00BA5FFB">
        <w:rPr>
          <w:rFonts w:ascii="Corbel" w:hAnsi="Corbel"/>
          <w:b/>
          <w:color w:val="002060"/>
          <w:sz w:val="22"/>
          <w:szCs w:val="22"/>
        </w:rPr>
        <w:t>Number of SPUs established and operationalized to respond to SGBV and child marriage</w:t>
      </w:r>
      <w:r w:rsidR="00B36764">
        <w:rPr>
          <w:rFonts w:ascii="Corbel" w:hAnsi="Corbel"/>
          <w:b/>
          <w:color w:val="002060"/>
          <w:sz w:val="22"/>
          <w:szCs w:val="22"/>
        </w:rPr>
        <w:t>. (Baseline 1)</w:t>
      </w:r>
    </w:p>
    <w:p w14:paraId="60BCE521" w14:textId="5315FF23" w:rsidR="00441B8C" w:rsidRDefault="00DD7986" w:rsidP="00623B4A">
      <w:pPr>
        <w:rPr>
          <w:rFonts w:ascii="Corbel" w:eastAsia="Myriad Pro" w:hAnsi="Corbel" w:cs="Myriad Pro"/>
          <w:sz w:val="22"/>
          <w:szCs w:val="22"/>
        </w:rPr>
      </w:pPr>
      <w:r w:rsidRPr="00BA5FFB">
        <w:rPr>
          <w:rFonts w:ascii="Corbel" w:eastAsia="Myriad Pro" w:hAnsi="Corbel" w:cs="Myriad Pro"/>
          <w:sz w:val="22"/>
          <w:szCs w:val="22"/>
        </w:rPr>
        <w:t xml:space="preserve">To provide </w:t>
      </w:r>
      <w:bookmarkStart w:id="52" w:name="_Hlk45454827"/>
      <w:r w:rsidRPr="00BA5FFB">
        <w:rPr>
          <w:rFonts w:ascii="Corbel" w:eastAsia="Myriad Pro" w:hAnsi="Corbel" w:cs="Myriad Pro"/>
          <w:sz w:val="22"/>
          <w:szCs w:val="22"/>
        </w:rPr>
        <w:t>accessible entry points for reporting GBV cases</w:t>
      </w:r>
      <w:r w:rsidRPr="00BA5FFB">
        <w:rPr>
          <w:rFonts w:ascii="Corbel" w:eastAsia="Myriad Pro" w:hAnsi="Corbel" w:cs="Myriad Pro"/>
          <w:sz w:val="22"/>
          <w:szCs w:val="22"/>
          <w:lang w:val="en-GB"/>
        </w:rPr>
        <w:t xml:space="preserve"> the program supported the </w:t>
      </w:r>
      <w:r w:rsidR="00150B18">
        <w:rPr>
          <w:rFonts w:ascii="Corbel" w:eastAsia="Myriad Pro" w:hAnsi="Corbel" w:cs="Myriad Pro"/>
          <w:sz w:val="22"/>
          <w:szCs w:val="22"/>
          <w:lang w:val="en-GB"/>
        </w:rPr>
        <w:t xml:space="preserve">establishment and </w:t>
      </w:r>
      <w:r w:rsidRPr="00BA5FFB">
        <w:rPr>
          <w:rFonts w:ascii="Corbel" w:eastAsia="Myriad Pro" w:hAnsi="Corbel" w:cs="Myriad Pro"/>
          <w:sz w:val="22"/>
          <w:szCs w:val="22"/>
          <w:lang w:val="en-GB"/>
        </w:rPr>
        <w:t xml:space="preserve">operationalization of the </w:t>
      </w:r>
      <w:hyperlink r:id="rId15" w:history="1">
        <w:r w:rsidRPr="00BA5FFB">
          <w:rPr>
            <w:rStyle w:val="Hyperlink"/>
            <w:rFonts w:ascii="Corbel" w:eastAsia="Myriad Pro" w:hAnsi="Corbel" w:cs="Myriad Pro"/>
            <w:sz w:val="22"/>
            <w:szCs w:val="22"/>
            <w:lang w:val="en-GB"/>
          </w:rPr>
          <w:t>SPU national coordinating office</w:t>
        </w:r>
      </w:hyperlink>
      <w:r w:rsidRPr="00BA5FFB">
        <w:rPr>
          <w:rFonts w:ascii="Corbel" w:eastAsia="Myriad Pro" w:hAnsi="Corbel" w:cs="Myriad Pro"/>
          <w:sz w:val="22"/>
          <w:szCs w:val="22"/>
          <w:lang w:val="en-GB"/>
        </w:rPr>
        <w:t xml:space="preserve"> in Juba following </w:t>
      </w:r>
      <w:r w:rsidRPr="00BA5FFB">
        <w:rPr>
          <w:rFonts w:ascii="Corbel" w:eastAsia="Myriad Pro" w:hAnsi="Corbel" w:cs="Myriad Pro"/>
          <w:sz w:val="22"/>
          <w:szCs w:val="22"/>
        </w:rPr>
        <w:t>minor renovations to the administration blocks and motorizing the existing borehole.</w:t>
      </w:r>
      <w:bookmarkEnd w:id="52"/>
      <w:r w:rsidRPr="00BA5FFB">
        <w:rPr>
          <w:rFonts w:ascii="Corbel" w:eastAsia="Myriad Pro" w:hAnsi="Corbel" w:cs="Myriad Pro"/>
          <w:sz w:val="22"/>
          <w:szCs w:val="22"/>
        </w:rPr>
        <w:t xml:space="preserve"> The national coordination office will coordinate the six state</w:t>
      </w:r>
      <w:r w:rsidRPr="00BA5FFB">
        <w:rPr>
          <w:rFonts w:ascii="Corbel" w:eastAsia="Myriad Pro" w:hAnsi="Corbel" w:cs="Myriad Pro"/>
          <w:sz w:val="22"/>
          <w:szCs w:val="22"/>
          <w:lang w:val="en-GB"/>
        </w:rPr>
        <w:t>s</w:t>
      </w:r>
      <w:r w:rsidRPr="00BA5FFB">
        <w:rPr>
          <w:rStyle w:val="FootnoteReference"/>
          <w:rFonts w:ascii="Corbel" w:eastAsia="Myriad Pro" w:hAnsi="Corbel" w:cs="Myriad Pro"/>
          <w:sz w:val="22"/>
          <w:szCs w:val="22"/>
          <w:lang w:val="en-GB"/>
        </w:rPr>
        <w:footnoteReference w:id="8"/>
      </w:r>
      <w:r w:rsidRPr="00BA5FFB">
        <w:rPr>
          <w:rFonts w:ascii="Corbel" w:eastAsia="Myriad Pro" w:hAnsi="Corbel" w:cs="Myriad Pro"/>
          <w:sz w:val="22"/>
          <w:szCs w:val="22"/>
          <w:lang w:val="en-GB"/>
        </w:rPr>
        <w:t xml:space="preserve"> </w:t>
      </w:r>
      <w:r w:rsidRPr="00BA5FFB">
        <w:rPr>
          <w:rFonts w:ascii="Corbel" w:eastAsia="Myriad Pro" w:hAnsi="Corbel" w:cs="Myriad Pro"/>
          <w:sz w:val="22"/>
          <w:szCs w:val="22"/>
        </w:rPr>
        <w:t>SPUs to ensure investigation, prosecution of and judicial decisions for all cases of violence against women, children and other vulnerable groups, involving child abuse and neglect.</w:t>
      </w:r>
    </w:p>
    <w:p w14:paraId="22943FBD" w14:textId="2ECA9B94" w:rsidR="005754E8" w:rsidRDefault="005754E8" w:rsidP="00623B4A">
      <w:pPr>
        <w:rPr>
          <w:rFonts w:ascii="Corbel" w:eastAsia="Myriad Pro" w:hAnsi="Corbel" w:cs="Myriad Pro"/>
          <w:sz w:val="22"/>
          <w:szCs w:val="22"/>
        </w:rPr>
      </w:pPr>
    </w:p>
    <w:p w14:paraId="2DBF557B" w14:textId="77777777" w:rsidR="005754E8" w:rsidRPr="00F467EA" w:rsidRDefault="005754E8" w:rsidP="00623B4A">
      <w:pPr>
        <w:rPr>
          <w:rFonts w:ascii="Corbel" w:eastAsia="Myriad Pro" w:hAnsi="Corbel" w:cs="Myriad Pro"/>
          <w:sz w:val="22"/>
          <w:szCs w:val="22"/>
        </w:rPr>
      </w:pPr>
    </w:p>
    <w:p w14:paraId="78C6E0CC" w14:textId="7B9C09A3" w:rsidR="00B30375" w:rsidRPr="00BA5FFB" w:rsidRDefault="00B30375" w:rsidP="00623B4A">
      <w:pPr>
        <w:rPr>
          <w:rFonts w:ascii="Corbel" w:hAnsi="Corbel"/>
          <w:b/>
          <w:color w:val="002060"/>
          <w:sz w:val="22"/>
          <w:szCs w:val="22"/>
        </w:rPr>
      </w:pPr>
      <w:r w:rsidRPr="00BA5FFB">
        <w:rPr>
          <w:rFonts w:ascii="Corbel" w:hAnsi="Corbel"/>
          <w:b/>
          <w:color w:val="072B62" w:themeColor="background2" w:themeShade="40"/>
          <w:sz w:val="22"/>
          <w:szCs w:val="22"/>
          <w:lang w:val="en-GB"/>
        </w:rPr>
        <w:t>Indicator 3.</w:t>
      </w:r>
      <w:r w:rsidR="003F7DEB" w:rsidRPr="00BA5FFB">
        <w:rPr>
          <w:rFonts w:ascii="Corbel" w:hAnsi="Corbel"/>
          <w:b/>
          <w:color w:val="072B62" w:themeColor="background2" w:themeShade="40"/>
          <w:sz w:val="22"/>
          <w:szCs w:val="22"/>
          <w:lang w:val="en-GB"/>
        </w:rPr>
        <w:t>2</w:t>
      </w:r>
      <w:r w:rsidRPr="00BA5FFB">
        <w:rPr>
          <w:rFonts w:ascii="Corbel" w:hAnsi="Corbel"/>
          <w:b/>
          <w:color w:val="072B62" w:themeColor="background2" w:themeShade="40"/>
          <w:sz w:val="22"/>
          <w:szCs w:val="22"/>
          <w:lang w:val="en-GB"/>
        </w:rPr>
        <w:t xml:space="preserve">. </w:t>
      </w:r>
      <w:r w:rsidRPr="00BA5FFB">
        <w:rPr>
          <w:rFonts w:ascii="Corbel" w:hAnsi="Corbel"/>
          <w:b/>
          <w:color w:val="002060"/>
          <w:sz w:val="22"/>
          <w:szCs w:val="22"/>
        </w:rPr>
        <w:t>Number of PCRC meetings held</w:t>
      </w:r>
      <w:r w:rsidR="005D6ABC">
        <w:rPr>
          <w:rFonts w:ascii="Corbel" w:hAnsi="Corbel"/>
          <w:b/>
          <w:color w:val="002060"/>
          <w:sz w:val="22"/>
          <w:szCs w:val="22"/>
        </w:rPr>
        <w:t xml:space="preserve">. </w:t>
      </w:r>
      <w:r w:rsidR="007B7984">
        <w:rPr>
          <w:rFonts w:ascii="Corbel" w:hAnsi="Corbel"/>
          <w:b/>
          <w:color w:val="002060"/>
          <w:sz w:val="22"/>
          <w:szCs w:val="22"/>
        </w:rPr>
        <w:t>(Baseline</w:t>
      </w:r>
      <w:r w:rsidR="005D6ABC">
        <w:rPr>
          <w:rFonts w:ascii="Corbel" w:hAnsi="Corbel"/>
          <w:b/>
          <w:color w:val="002060"/>
          <w:sz w:val="22"/>
          <w:szCs w:val="22"/>
        </w:rPr>
        <w:t xml:space="preserve"> 117)</w:t>
      </w:r>
    </w:p>
    <w:bookmarkStart w:id="53" w:name="_Hlk37841951"/>
    <w:p w14:paraId="7DAF818F" w14:textId="4CC4EFB3" w:rsidR="0090589D" w:rsidRPr="0090589D" w:rsidRDefault="00413D10" w:rsidP="0090589D">
      <w:pPr>
        <w:jc w:val="both"/>
        <w:rPr>
          <w:rFonts w:ascii="Corbel" w:hAnsi="Corbel"/>
          <w:sz w:val="22"/>
          <w:szCs w:val="22"/>
        </w:rPr>
      </w:pPr>
      <w:r w:rsidRPr="00BA5FFB">
        <w:rPr>
          <w:rFonts w:ascii="Corbel" w:hAnsi="Corbel"/>
          <w:noProof/>
          <w:sz w:val="22"/>
          <w:szCs w:val="22"/>
        </w:rPr>
        <w:lastRenderedPageBreak/>
        <mc:AlternateContent>
          <mc:Choice Requires="wps">
            <w:drawing>
              <wp:anchor distT="0" distB="0" distL="114300" distR="114300" simplePos="0" relativeHeight="251665408" behindDoc="1" locked="0" layoutInCell="1" allowOverlap="1" wp14:anchorId="44D0DB52" wp14:editId="1BE00CA2">
                <wp:simplePos x="0" y="0"/>
                <wp:positionH relativeFrom="column">
                  <wp:posOffset>2961640</wp:posOffset>
                </wp:positionH>
                <wp:positionV relativeFrom="paragraph">
                  <wp:posOffset>2192020</wp:posOffset>
                </wp:positionV>
                <wp:extent cx="2743200" cy="301625"/>
                <wp:effectExtent l="0" t="0" r="0" b="3175"/>
                <wp:wrapTight wrapText="bothSides">
                  <wp:wrapPolygon edited="0">
                    <wp:start x="0" y="0"/>
                    <wp:lineTo x="0" y="20463"/>
                    <wp:lineTo x="21450" y="20463"/>
                    <wp:lineTo x="2145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43200" cy="301625"/>
                        </a:xfrm>
                        <a:prstGeom prst="rect">
                          <a:avLst/>
                        </a:prstGeom>
                        <a:solidFill>
                          <a:prstClr val="white"/>
                        </a:solidFill>
                        <a:ln>
                          <a:noFill/>
                        </a:ln>
                      </wps:spPr>
                      <wps:txbx>
                        <w:txbxContent>
                          <w:p w14:paraId="3D88F9BC" w14:textId="5286CB8C" w:rsidR="00E906AE" w:rsidRPr="001D24F3" w:rsidRDefault="00E906AE" w:rsidP="00413D10">
                            <w:pPr>
                              <w:pStyle w:val="Caption"/>
                              <w:rPr>
                                <w:rFonts w:ascii="Calibri" w:hAnsi="Calibri" w:cs="Aharoni"/>
                                <w:b/>
                                <w:noProof/>
                                <w:color w:val="000000"/>
                                <w:sz w:val="20"/>
                                <w:szCs w:val="20"/>
                              </w:rPr>
                            </w:pPr>
                            <w:r>
                              <w:t xml:space="preserve">Picture </w:t>
                            </w:r>
                            <w:r>
                              <w:fldChar w:fldCharType="begin"/>
                            </w:r>
                            <w:r>
                              <w:instrText xml:space="preserve"> SEQ Figure \* ARABIC </w:instrText>
                            </w:r>
                            <w:r>
                              <w:fldChar w:fldCharType="separate"/>
                            </w:r>
                            <w:r>
                              <w:rPr>
                                <w:noProof/>
                              </w:rPr>
                              <w:t>3</w:t>
                            </w:r>
                            <w:r>
                              <w:fldChar w:fldCharType="end"/>
                            </w:r>
                            <w:r>
                              <w:t>: Participants in a PCRC meeting pose for a photo in Bentiu. Photo@HRSS.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0DB52" id="Text Box 1" o:spid="_x0000_s1028" type="#_x0000_t202" style="position:absolute;left:0;text-align:left;margin-left:233.2pt;margin-top:172.6pt;width:3in;height:23.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4vLgIAAGcEAAAOAAAAZHJzL2Uyb0RvYy54bWysVMGO2yAQvVfqPyDujZNsu62sOKs0q1SV&#10;ot2VkmrPBEOMBAwFEjv9+g7Yzrbbnqpe8DAzDLz3Zry464wmZ+GDAlvR2WRKibAcamWPFf2237z7&#10;REmIzNZMgxUVvYhA75Zv3yxaV4o5NKBr4QkWsaFsXUWbGF1ZFIE3wrAwAScsBiV4wyJu/bGoPWux&#10;utHFfDq9LVrwtfPARQjove+DdJnrSyl4fJQyiEh0RfFtMa8+r4e0FssFK4+euUbx4RnsH15hmLJ4&#10;6bXUPYuMnLz6o5RR3EMAGSccTAFSKi4yBkQzm75Cs2uYExkLkhPclabw/8ryh/OTJ6pG7SixzKBE&#10;e9FF8hk6MkvstC6UmLRzmBY7dKfMwR/QmUB30pv0RTgE48jz5cptKsbROf/4/gYFo4Rj7GY6u51/&#10;SGWKl9POh/hFgCHJqKhH7TKl7LwNsU8dU9JlAbSqN0rrtEmBtfbkzFDntlFRDMV/y9I25VpIp/qC&#10;yVMkiD2UZMXu0GVC5iPMA9QXRO+h757g+EbhfVsW4hPz2C6ICkcgPuIiNbQVhcGipAH/42/+lI8q&#10;YpSSFtuvouH7iXlBif5qUd/Uq6PhR+MwGvZk1oBIUTN8TTbxgI96NKUH84yTsUq3YIhZjndVNI7m&#10;OvZDgJPFxWqVk7AjHYtbu3M8lR553XfPzLtBlYh6PsDYmKx8JU6f27O8OkWQKiuXeO1ZHOjGbs7a&#10;D5OXxuXXfc56+T8sfwIAAP//AwBQSwMEFAAGAAgAAAAhALIypU7gAAAACwEAAA8AAABkcnMvZG93&#10;bnJldi54bWxMj8FOg0AQhu8mvsNmTLwYu4iIFFkabfWmh9am5ym7ApGdJexS6Ns7nvQ4/3z555ti&#10;NdtOnMzgW0cK7hYRCEOV0y3VCvafb7cZCB+QNHaOjIKz8bAqLy8KzLWbaGtOu1ALLiGfo4ImhD6X&#10;0leNsegXrjfEuy83WAw8DrXUA05cbjsZR1EqLbbEFxrszbox1fdutArSzTBOW1rfbPav7/jR1/Hh&#10;5XxQ6vpqfn4CEcwc/mD41Wd1KNnp6EbSXnQKkjRNGFVwnzzEIJjIlhknR06W8SPIspD/fyh/AAAA&#10;//8DAFBLAQItABQABgAIAAAAIQC2gziS/gAAAOEBAAATAAAAAAAAAAAAAAAAAAAAAABbQ29udGVu&#10;dF9UeXBlc10ueG1sUEsBAi0AFAAGAAgAAAAhADj9If/WAAAAlAEAAAsAAAAAAAAAAAAAAAAALwEA&#10;AF9yZWxzLy5yZWxzUEsBAi0AFAAGAAgAAAAhAJPh7i8uAgAAZwQAAA4AAAAAAAAAAAAAAAAALgIA&#10;AGRycy9lMm9Eb2MueG1sUEsBAi0AFAAGAAgAAAAhALIypU7gAAAACwEAAA8AAAAAAAAAAAAAAAAA&#10;iAQAAGRycy9kb3ducmV2LnhtbFBLBQYAAAAABAAEAPMAAACVBQAAAAA=&#10;" stroked="f">
                <v:textbox inset="0,0,0,0">
                  <w:txbxContent>
                    <w:p w14:paraId="3D88F9BC" w14:textId="5286CB8C" w:rsidR="00E906AE" w:rsidRPr="001D24F3" w:rsidRDefault="00E906AE" w:rsidP="00413D10">
                      <w:pPr>
                        <w:pStyle w:val="Caption"/>
                        <w:rPr>
                          <w:rFonts w:ascii="Calibri" w:hAnsi="Calibri" w:cs="Aharoni"/>
                          <w:b/>
                          <w:noProof/>
                          <w:color w:val="000000"/>
                          <w:sz w:val="20"/>
                          <w:szCs w:val="20"/>
                        </w:rPr>
                      </w:pPr>
                      <w:r>
                        <w:t xml:space="preserve">Picture </w:t>
                      </w:r>
                      <w:r>
                        <w:fldChar w:fldCharType="begin"/>
                      </w:r>
                      <w:r>
                        <w:instrText xml:space="preserve"> SEQ Figure \* ARABIC </w:instrText>
                      </w:r>
                      <w:r>
                        <w:fldChar w:fldCharType="separate"/>
                      </w:r>
                      <w:r>
                        <w:rPr>
                          <w:noProof/>
                        </w:rPr>
                        <w:t>3</w:t>
                      </w:r>
                      <w:r>
                        <w:fldChar w:fldCharType="end"/>
                      </w:r>
                      <w:r>
                        <w:t xml:space="preserve">: Participants in a PCRC meeting pose for a photo in </w:t>
                      </w:r>
                      <w:proofErr w:type="spellStart"/>
                      <w:r>
                        <w:t>Bentiu</w:t>
                      </w:r>
                      <w:proofErr w:type="spellEnd"/>
                      <w:r>
                        <w:t xml:space="preserve">. </w:t>
                      </w:r>
                      <w:proofErr w:type="spellStart"/>
                      <w:r>
                        <w:t>Photo@HRSS</w:t>
                      </w:r>
                      <w:proofErr w:type="spellEnd"/>
                      <w:r>
                        <w:t>.</w:t>
                      </w:r>
                    </w:p>
                  </w:txbxContent>
                </v:textbox>
                <w10:wrap type="tight"/>
              </v:shape>
            </w:pict>
          </mc:Fallback>
        </mc:AlternateContent>
      </w:r>
      <w:r w:rsidR="005136A8" w:rsidRPr="00BA5FFB">
        <w:rPr>
          <w:rFonts w:ascii="Corbel" w:hAnsi="Corbel" w:cs="Aharoni"/>
          <w:b/>
          <w:noProof/>
          <w:sz w:val="22"/>
          <w:szCs w:val="22"/>
        </w:rPr>
        <w:drawing>
          <wp:anchor distT="0" distB="0" distL="114300" distR="114300" simplePos="0" relativeHeight="251663360" behindDoc="1" locked="0" layoutInCell="1" allowOverlap="1" wp14:anchorId="6BCA9002" wp14:editId="1D780DDF">
            <wp:simplePos x="0" y="0"/>
            <wp:positionH relativeFrom="column">
              <wp:posOffset>2960370</wp:posOffset>
            </wp:positionH>
            <wp:positionV relativeFrom="paragraph">
              <wp:posOffset>78740</wp:posOffset>
            </wp:positionV>
            <wp:extent cx="2743200" cy="2057400"/>
            <wp:effectExtent l="0" t="0" r="0" b="0"/>
            <wp:wrapTight wrapText="bothSides">
              <wp:wrapPolygon edited="0">
                <wp:start x="0" y="0"/>
                <wp:lineTo x="0" y="21400"/>
                <wp:lineTo x="21450" y="21400"/>
                <wp:lineTo x="21450" y="0"/>
                <wp:lineTo x="0" y="0"/>
              </wp:wrapPolygon>
            </wp:wrapTight>
            <wp:docPr id="6" name="Picture 6" descr="C:\Users\HP\Desktop\2019 projects activities\PCRC, 2019\PCRC monthly meeting\PCRC monthly meeting , Rubkona\IMG_20191029_13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19 projects activities\PCRC, 2019\PCRC monthly meeting\PCRC monthly meeting , Rubkona\IMG_20191029_130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4" w:name="_Hlk45452432"/>
      <w:r w:rsidR="00C224D2" w:rsidRPr="00BA5FFB">
        <w:rPr>
          <w:rFonts w:ascii="Corbel" w:hAnsi="Corbel"/>
          <w:sz w:val="22"/>
          <w:szCs w:val="22"/>
        </w:rPr>
        <w:t>Fifteen</w:t>
      </w:r>
      <w:r w:rsidR="007214F9" w:rsidRPr="00BA5FFB">
        <w:rPr>
          <w:rFonts w:ascii="Corbel" w:hAnsi="Corbel"/>
          <w:sz w:val="22"/>
          <w:szCs w:val="22"/>
        </w:rPr>
        <w:t xml:space="preserve"> PCRC meetings were conducted in </w:t>
      </w:r>
      <w:r w:rsidR="005136A8" w:rsidRPr="00BA5FFB">
        <w:rPr>
          <w:rFonts w:ascii="Corbel" w:hAnsi="Corbel"/>
          <w:sz w:val="22"/>
          <w:szCs w:val="22"/>
        </w:rPr>
        <w:t>7</w:t>
      </w:r>
      <w:r w:rsidR="007214F9" w:rsidRPr="00BA5FFB">
        <w:rPr>
          <w:rFonts w:ascii="Corbel" w:hAnsi="Corbel"/>
          <w:sz w:val="22"/>
          <w:szCs w:val="22"/>
        </w:rPr>
        <w:t xml:space="preserve"> states i.e. Aweil, Yambio, Torit, </w:t>
      </w:r>
      <w:proofErr w:type="spellStart"/>
      <w:r w:rsidR="007214F9" w:rsidRPr="00BA5FFB">
        <w:rPr>
          <w:rFonts w:ascii="Corbel" w:hAnsi="Corbel"/>
          <w:sz w:val="22"/>
          <w:szCs w:val="22"/>
        </w:rPr>
        <w:t>Bor</w:t>
      </w:r>
      <w:proofErr w:type="spellEnd"/>
      <w:r w:rsidR="007214F9" w:rsidRPr="00BA5FFB">
        <w:rPr>
          <w:rFonts w:ascii="Corbel" w:hAnsi="Corbel"/>
          <w:sz w:val="22"/>
          <w:szCs w:val="22"/>
        </w:rPr>
        <w:t xml:space="preserve">, </w:t>
      </w:r>
      <w:proofErr w:type="spellStart"/>
      <w:r w:rsidR="007214F9" w:rsidRPr="00BA5FFB">
        <w:rPr>
          <w:rFonts w:ascii="Corbel" w:hAnsi="Corbel"/>
          <w:sz w:val="22"/>
          <w:szCs w:val="22"/>
        </w:rPr>
        <w:t>Wau</w:t>
      </w:r>
      <w:proofErr w:type="spellEnd"/>
      <w:r w:rsidR="007214F9" w:rsidRPr="00BA5FFB">
        <w:rPr>
          <w:rFonts w:ascii="Corbel" w:hAnsi="Corbel"/>
          <w:sz w:val="22"/>
          <w:szCs w:val="22"/>
        </w:rPr>
        <w:t xml:space="preserve">, </w:t>
      </w:r>
      <w:proofErr w:type="spellStart"/>
      <w:r w:rsidR="007214F9" w:rsidRPr="00BA5FFB">
        <w:rPr>
          <w:rFonts w:ascii="Corbel" w:hAnsi="Corbel"/>
          <w:sz w:val="22"/>
          <w:szCs w:val="22"/>
        </w:rPr>
        <w:t>Bentiu</w:t>
      </w:r>
      <w:proofErr w:type="spellEnd"/>
      <w:r w:rsidR="007214F9" w:rsidRPr="00BA5FFB">
        <w:rPr>
          <w:rFonts w:ascii="Corbel" w:hAnsi="Corbel"/>
          <w:sz w:val="22"/>
          <w:szCs w:val="22"/>
        </w:rPr>
        <w:t>, and Malakal</w:t>
      </w:r>
      <w:r w:rsidR="00C224D2" w:rsidRPr="00BA5FFB">
        <w:rPr>
          <w:rFonts w:ascii="Corbel" w:hAnsi="Corbel"/>
          <w:sz w:val="22"/>
          <w:szCs w:val="22"/>
        </w:rPr>
        <w:t xml:space="preserve"> with 3,703 participants of which 59 percent were female</w:t>
      </w:r>
      <w:r w:rsidR="007214F9" w:rsidRPr="00BA5FFB">
        <w:rPr>
          <w:rFonts w:ascii="Corbel" w:hAnsi="Corbel"/>
          <w:sz w:val="22"/>
          <w:szCs w:val="22"/>
        </w:rPr>
        <w:t xml:space="preserve">. </w:t>
      </w:r>
      <w:r w:rsidR="00C224D2" w:rsidRPr="00BA5FFB">
        <w:rPr>
          <w:rFonts w:ascii="Corbel" w:hAnsi="Corbel"/>
          <w:sz w:val="22"/>
          <w:szCs w:val="22"/>
        </w:rPr>
        <w:t>F</w:t>
      </w:r>
      <w:r w:rsidR="007214F9" w:rsidRPr="00BA5FFB">
        <w:rPr>
          <w:rFonts w:ascii="Corbel" w:hAnsi="Corbel"/>
          <w:sz w:val="22"/>
          <w:szCs w:val="22"/>
        </w:rPr>
        <w:t xml:space="preserve">our new PCRCs were </w:t>
      </w:r>
      <w:r w:rsidR="00C224D2" w:rsidRPr="00BA5FFB">
        <w:rPr>
          <w:rFonts w:ascii="Corbel" w:hAnsi="Corbel"/>
          <w:sz w:val="22"/>
          <w:szCs w:val="22"/>
        </w:rPr>
        <w:t xml:space="preserve">also </w:t>
      </w:r>
      <w:r w:rsidR="007214F9" w:rsidRPr="00BA5FFB">
        <w:rPr>
          <w:rFonts w:ascii="Corbel" w:hAnsi="Corbel"/>
          <w:sz w:val="22"/>
          <w:szCs w:val="22"/>
        </w:rPr>
        <w:t>established</w:t>
      </w:r>
      <w:r w:rsidR="00C224D2" w:rsidRPr="00BA5FFB">
        <w:rPr>
          <w:rFonts w:ascii="Corbel" w:hAnsi="Corbel"/>
          <w:sz w:val="22"/>
          <w:szCs w:val="22"/>
        </w:rPr>
        <w:t xml:space="preserve"> </w:t>
      </w:r>
      <w:r w:rsidR="007214F9" w:rsidRPr="00BA5FFB">
        <w:rPr>
          <w:rFonts w:ascii="Corbel" w:hAnsi="Corbel"/>
          <w:sz w:val="22"/>
          <w:szCs w:val="22"/>
        </w:rPr>
        <w:t>and</w:t>
      </w:r>
      <w:r w:rsidR="00C224D2" w:rsidRPr="00BA5FFB">
        <w:rPr>
          <w:rFonts w:ascii="Corbel" w:hAnsi="Corbel"/>
          <w:sz w:val="22"/>
          <w:szCs w:val="22"/>
        </w:rPr>
        <w:t xml:space="preserve"> four </w:t>
      </w:r>
      <w:r w:rsidR="007214F9" w:rsidRPr="00BA5FFB">
        <w:rPr>
          <w:rFonts w:ascii="Corbel" w:hAnsi="Corbel"/>
          <w:sz w:val="22"/>
          <w:szCs w:val="22"/>
        </w:rPr>
        <w:t xml:space="preserve">community watch groups were </w:t>
      </w:r>
      <w:r w:rsidR="00CF2731">
        <w:rPr>
          <w:rFonts w:ascii="Corbel" w:hAnsi="Corbel"/>
          <w:sz w:val="22"/>
          <w:szCs w:val="22"/>
        </w:rPr>
        <w:t>established in</w:t>
      </w:r>
      <w:r w:rsidR="007214F9" w:rsidRPr="00BA5FFB">
        <w:rPr>
          <w:rFonts w:ascii="Corbel" w:hAnsi="Corbel"/>
          <w:sz w:val="22"/>
          <w:szCs w:val="22"/>
        </w:rPr>
        <w:t xml:space="preserve"> </w:t>
      </w:r>
      <w:proofErr w:type="spellStart"/>
      <w:r w:rsidR="007214F9" w:rsidRPr="00BA5FFB">
        <w:rPr>
          <w:rFonts w:ascii="Corbel" w:hAnsi="Corbel"/>
          <w:sz w:val="22"/>
          <w:szCs w:val="22"/>
        </w:rPr>
        <w:t>Bentiu</w:t>
      </w:r>
      <w:proofErr w:type="spellEnd"/>
      <w:r w:rsidR="00C224D2" w:rsidRPr="00BA5FFB">
        <w:rPr>
          <w:rFonts w:ascii="Corbel" w:hAnsi="Corbel"/>
          <w:sz w:val="22"/>
          <w:szCs w:val="22"/>
        </w:rPr>
        <w:t xml:space="preserve"> and </w:t>
      </w:r>
      <w:proofErr w:type="spellStart"/>
      <w:r w:rsidR="00C224D2" w:rsidRPr="00BA5FFB">
        <w:rPr>
          <w:rFonts w:ascii="Corbel" w:hAnsi="Corbel"/>
          <w:sz w:val="22"/>
          <w:szCs w:val="22"/>
        </w:rPr>
        <w:t>Rubkona</w:t>
      </w:r>
      <w:proofErr w:type="spellEnd"/>
      <w:r w:rsidR="007214F9" w:rsidRPr="00BA5FFB">
        <w:rPr>
          <w:rFonts w:ascii="Corbel" w:hAnsi="Corbel"/>
          <w:sz w:val="22"/>
          <w:szCs w:val="22"/>
        </w:rPr>
        <w:t>.  PCRCs enhance police community relations and increase civilian’s confidence in formal justice and security system. Th</w:t>
      </w:r>
      <w:r w:rsidR="00150B18">
        <w:rPr>
          <w:rFonts w:ascii="Corbel" w:hAnsi="Corbel"/>
          <w:sz w:val="22"/>
          <w:szCs w:val="22"/>
        </w:rPr>
        <w:t xml:space="preserve">e </w:t>
      </w:r>
      <w:r w:rsidR="007214F9" w:rsidRPr="00BA5FFB">
        <w:rPr>
          <w:rFonts w:ascii="Corbel" w:hAnsi="Corbel"/>
          <w:sz w:val="22"/>
          <w:szCs w:val="22"/>
        </w:rPr>
        <w:t>platform provides an opportunity</w:t>
      </w:r>
      <w:bookmarkEnd w:id="54"/>
      <w:r w:rsidR="007214F9" w:rsidRPr="00BA5FFB">
        <w:rPr>
          <w:rFonts w:ascii="Corbel" w:hAnsi="Corbel"/>
          <w:sz w:val="22"/>
          <w:szCs w:val="22"/>
        </w:rPr>
        <w:t xml:space="preserve"> for members to work in partnership with the police to combat crime. </w:t>
      </w:r>
      <w:r w:rsidR="005136A8" w:rsidRPr="00BA5FFB">
        <w:rPr>
          <w:rFonts w:ascii="Corbel" w:hAnsi="Corbel"/>
          <w:sz w:val="22"/>
          <w:szCs w:val="22"/>
        </w:rPr>
        <w:t xml:space="preserve">The significant role played by the PCRCs was noted in Malakal where community policing was introduced in the second quarter. Community members and police reported high rates of distrust amongst them with the former accusing the police of abuse of authority. The police raised concerns over many civilians having firearms and community members handling security related issues without involving them. In the introductory meeting the PCRC members promised to work together with both parties as they forge a way forward in ensuring community security.  </w:t>
      </w:r>
      <w:bookmarkEnd w:id="53"/>
    </w:p>
    <w:p w14:paraId="5235E471" w14:textId="3BC466A0" w:rsidR="00B30375" w:rsidRPr="00BA5FFB" w:rsidRDefault="00B30375" w:rsidP="00623B4A">
      <w:pPr>
        <w:rPr>
          <w:rFonts w:ascii="Corbel" w:hAnsi="Corbel"/>
          <w:b/>
          <w:color w:val="072B62" w:themeColor="background2" w:themeShade="40"/>
          <w:sz w:val="22"/>
          <w:szCs w:val="22"/>
          <w:lang w:val="en-GB"/>
        </w:rPr>
      </w:pPr>
      <w:bookmarkStart w:id="55" w:name="_Hlk45018239"/>
      <w:r w:rsidRPr="00BA5FFB">
        <w:rPr>
          <w:rFonts w:ascii="Corbel" w:hAnsi="Corbel"/>
          <w:b/>
          <w:color w:val="072B62" w:themeColor="background2" w:themeShade="40"/>
          <w:sz w:val="22"/>
          <w:szCs w:val="22"/>
          <w:lang w:val="en-GB"/>
        </w:rPr>
        <w:t>Indicator 3.</w:t>
      </w:r>
      <w:bookmarkEnd w:id="55"/>
      <w:r w:rsidR="00D800B6" w:rsidRPr="00BA5FFB">
        <w:rPr>
          <w:rFonts w:ascii="Corbel" w:hAnsi="Corbel"/>
          <w:b/>
          <w:color w:val="072B62" w:themeColor="background2" w:themeShade="40"/>
          <w:sz w:val="22"/>
          <w:szCs w:val="22"/>
          <w:lang w:val="en-GB"/>
        </w:rPr>
        <w:t>4</w:t>
      </w:r>
      <w:r w:rsidRPr="00BA5FFB">
        <w:rPr>
          <w:rFonts w:ascii="Corbel" w:hAnsi="Corbel"/>
          <w:b/>
          <w:color w:val="072B62" w:themeColor="background2" w:themeShade="40"/>
          <w:sz w:val="22"/>
          <w:szCs w:val="22"/>
          <w:lang w:val="en-GB"/>
        </w:rPr>
        <w:t xml:space="preserve">. </w:t>
      </w:r>
      <w:r w:rsidRPr="00BA5FFB">
        <w:rPr>
          <w:rFonts w:ascii="Corbel" w:hAnsi="Corbel"/>
          <w:b/>
          <w:color w:val="002060"/>
          <w:sz w:val="22"/>
          <w:szCs w:val="22"/>
        </w:rPr>
        <w:t>Number of calls responded to by ECC</w:t>
      </w:r>
      <w:r w:rsidR="005D6ABC">
        <w:rPr>
          <w:rFonts w:ascii="Corbel" w:hAnsi="Corbel"/>
          <w:b/>
          <w:color w:val="002060"/>
          <w:sz w:val="22"/>
          <w:szCs w:val="22"/>
        </w:rPr>
        <w:t>. (Baseline: 27,220).</w:t>
      </w:r>
    </w:p>
    <w:p w14:paraId="4188765D" w14:textId="24651D62" w:rsidR="00CC4575" w:rsidRPr="007B7984" w:rsidRDefault="00C750C0" w:rsidP="007B7984">
      <w:pPr>
        <w:spacing w:line="276" w:lineRule="auto"/>
        <w:jc w:val="both"/>
        <w:rPr>
          <w:rFonts w:ascii="Corbel" w:eastAsia="Myriad Pro" w:hAnsi="Corbel" w:cs="Myriad Pro"/>
          <w:sz w:val="22"/>
          <w:szCs w:val="22"/>
          <w:lang w:val="en-GB"/>
        </w:rPr>
      </w:pPr>
      <w:r w:rsidRPr="00BA5FFB">
        <w:rPr>
          <w:rFonts w:ascii="Corbel" w:eastAsia="Myriad Pro" w:hAnsi="Corbel" w:cs="Myriad Pro"/>
          <w:sz w:val="22"/>
          <w:szCs w:val="22"/>
          <w:lang w:val="en-GB"/>
        </w:rPr>
        <w:t xml:space="preserve">Five hundred and one </w:t>
      </w:r>
      <w:r w:rsidR="00C87C01">
        <w:rPr>
          <w:rFonts w:ascii="Corbel" w:eastAsia="Myriad Pro" w:hAnsi="Corbel" w:cs="Myriad Pro"/>
          <w:sz w:val="22"/>
          <w:szCs w:val="22"/>
          <w:lang w:val="en-GB"/>
        </w:rPr>
        <w:t xml:space="preserve">(501) </w:t>
      </w:r>
      <w:r w:rsidRPr="00BA5FFB">
        <w:rPr>
          <w:rFonts w:ascii="Corbel" w:eastAsia="Myriad Pro" w:hAnsi="Corbel" w:cs="Myriad Pro"/>
          <w:sz w:val="22"/>
          <w:szCs w:val="22"/>
          <w:lang w:val="en-GB"/>
        </w:rPr>
        <w:t xml:space="preserve">people accessed the ECCs in Juba and </w:t>
      </w:r>
      <w:proofErr w:type="spellStart"/>
      <w:r w:rsidRPr="00BA5FFB">
        <w:rPr>
          <w:rFonts w:ascii="Corbel" w:eastAsia="Myriad Pro" w:hAnsi="Corbel" w:cs="Myriad Pro"/>
          <w:sz w:val="22"/>
          <w:szCs w:val="22"/>
          <w:lang w:val="en-GB"/>
        </w:rPr>
        <w:t>Wau</w:t>
      </w:r>
      <w:proofErr w:type="spellEnd"/>
      <w:r w:rsidRPr="00BA5FFB">
        <w:rPr>
          <w:rFonts w:ascii="Corbel" w:eastAsia="Myriad Pro" w:hAnsi="Corbel" w:cs="Myriad Pro"/>
          <w:sz w:val="22"/>
          <w:szCs w:val="22"/>
          <w:lang w:val="en-GB"/>
        </w:rPr>
        <w:t xml:space="preserve"> on various issues, such as theft, grievous hurt, armed robbery and GBV. As a result, responders arrested </w:t>
      </w:r>
      <w:r w:rsidR="003F7DEB" w:rsidRPr="00BA5FFB">
        <w:rPr>
          <w:rFonts w:ascii="Corbel" w:eastAsia="Myriad Pro" w:hAnsi="Corbel" w:cs="Myriad Pro"/>
          <w:sz w:val="22"/>
          <w:szCs w:val="22"/>
          <w:lang w:val="en-GB"/>
        </w:rPr>
        <w:t xml:space="preserve">386 </w:t>
      </w:r>
      <w:r w:rsidRPr="00BA5FFB">
        <w:rPr>
          <w:rFonts w:ascii="Corbel" w:eastAsia="Myriad Pro" w:hAnsi="Corbel" w:cs="Myriad Pro"/>
          <w:sz w:val="22"/>
          <w:szCs w:val="22"/>
          <w:lang w:val="en-GB"/>
        </w:rPr>
        <w:t xml:space="preserve">perpetrators involved in criminal activities and handed them over to the concerned police divisions. </w:t>
      </w:r>
      <w:r w:rsidR="005B4C49" w:rsidRPr="00BA5FFB">
        <w:rPr>
          <w:rFonts w:ascii="Corbel" w:eastAsia="Myriad Pro" w:hAnsi="Corbel" w:cs="Myriad Pro"/>
          <w:sz w:val="22"/>
          <w:szCs w:val="22"/>
          <w:lang w:val="en-GB"/>
        </w:rPr>
        <w:t xml:space="preserve">The ECC responders also conduct patrols </w:t>
      </w:r>
      <w:r w:rsidR="00F1558B">
        <w:rPr>
          <w:rFonts w:ascii="Corbel" w:eastAsia="Myriad Pro" w:hAnsi="Corbel" w:cs="Myriad Pro"/>
          <w:sz w:val="22"/>
          <w:szCs w:val="22"/>
          <w:lang w:val="en-GB"/>
        </w:rPr>
        <w:t>to help</w:t>
      </w:r>
      <w:r w:rsidR="005B4C49" w:rsidRPr="00BA5FFB">
        <w:rPr>
          <w:rFonts w:ascii="Corbel" w:eastAsia="Myriad Pro" w:hAnsi="Corbel" w:cs="Myriad Pro"/>
          <w:sz w:val="22"/>
          <w:szCs w:val="22"/>
          <w:lang w:val="en-GB"/>
        </w:rPr>
        <w:t xml:space="preserve"> deter criminal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9C3E23" w:rsidRPr="00BA5FFB" w14:paraId="2B5D1246" w14:textId="77777777" w:rsidTr="004C14C7">
        <w:tc>
          <w:tcPr>
            <w:tcW w:w="9016" w:type="dxa"/>
            <w:shd w:val="clear" w:color="auto" w:fill="D9DFEF" w:themeFill="accent1" w:themeFillTint="33"/>
          </w:tcPr>
          <w:p w14:paraId="2B31AA40" w14:textId="77777777" w:rsidR="009C3E23" w:rsidRPr="00BA5FFB" w:rsidRDefault="009C3E23" w:rsidP="004C14C7">
            <w:pPr>
              <w:spacing w:after="0" w:line="286" w:lineRule="auto"/>
              <w:rPr>
                <w:rFonts w:ascii="Corbel" w:hAnsi="Corbel"/>
                <w:b/>
                <w:color w:val="002060"/>
                <w:sz w:val="22"/>
                <w:szCs w:val="22"/>
              </w:rPr>
            </w:pPr>
            <w:r w:rsidRPr="00BA5FFB">
              <w:rPr>
                <w:rFonts w:ascii="Corbel" w:hAnsi="Corbel"/>
                <w:b/>
                <w:color w:val="002060"/>
                <w:sz w:val="22"/>
                <w:szCs w:val="22"/>
              </w:rPr>
              <w:t xml:space="preserve">Project Output 4: </w:t>
            </w:r>
            <w:r w:rsidR="0076102F" w:rsidRPr="00BA5FFB">
              <w:rPr>
                <w:rFonts w:ascii="Corbel" w:hAnsi="Corbel"/>
                <w:b/>
                <w:color w:val="002060"/>
                <w:sz w:val="22"/>
                <w:szCs w:val="22"/>
              </w:rPr>
              <w:t>The national human rights systems promote awareness, respect and provide redress</w:t>
            </w:r>
          </w:p>
        </w:tc>
      </w:tr>
    </w:tbl>
    <w:p w14:paraId="156978D3" w14:textId="77777777" w:rsidR="00840965" w:rsidRPr="00BA5FFB" w:rsidRDefault="00840965" w:rsidP="00623B4A">
      <w:pPr>
        <w:rPr>
          <w:rFonts w:ascii="Corbel" w:hAnsi="Corbel"/>
          <w:i/>
          <w:color w:val="002060"/>
          <w:sz w:val="22"/>
          <w:szCs w:val="22"/>
          <w:u w:val="single"/>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840965" w:rsidRPr="00BA5FFB" w14:paraId="33D12297" w14:textId="77777777" w:rsidTr="00AD339F">
        <w:tc>
          <w:tcPr>
            <w:tcW w:w="1453" w:type="pct"/>
            <w:shd w:val="clear" w:color="auto" w:fill="D9DFEF" w:themeFill="accent1" w:themeFillTint="33"/>
          </w:tcPr>
          <w:p w14:paraId="0A4CFA3E" w14:textId="1373240C" w:rsidR="00840965" w:rsidRPr="00BA5FFB" w:rsidRDefault="00840965" w:rsidP="00AD339F">
            <w:pPr>
              <w:spacing w:after="0" w:line="240" w:lineRule="auto"/>
              <w:ind w:left="360"/>
              <w:contextualSpacing/>
              <w:jc w:val="both"/>
              <w:rPr>
                <w:rFonts w:ascii="Corbel" w:hAnsi="Corbel"/>
                <w:b/>
                <w:color w:val="002060"/>
                <w:sz w:val="22"/>
                <w:szCs w:val="22"/>
              </w:rPr>
            </w:pPr>
            <w:bookmarkStart w:id="56" w:name="_Hlk45017461"/>
            <w:r w:rsidRPr="00BA5FFB">
              <w:rPr>
                <w:rFonts w:ascii="Corbel" w:hAnsi="Corbel"/>
                <w:b/>
                <w:color w:val="002060"/>
                <w:sz w:val="22"/>
                <w:szCs w:val="22"/>
              </w:rPr>
              <w:t>Indicator</w:t>
            </w:r>
            <w:r w:rsidR="00AD339F" w:rsidRPr="00BA5FFB">
              <w:rPr>
                <w:rFonts w:ascii="Corbel" w:hAnsi="Corbel"/>
                <w:b/>
                <w:color w:val="002060"/>
                <w:sz w:val="22"/>
                <w:szCs w:val="22"/>
              </w:rPr>
              <w:t>s</w:t>
            </w:r>
          </w:p>
        </w:tc>
        <w:tc>
          <w:tcPr>
            <w:tcW w:w="1453" w:type="pct"/>
            <w:shd w:val="clear" w:color="auto" w:fill="D9DFEF" w:themeFill="accent1" w:themeFillTint="33"/>
          </w:tcPr>
          <w:p w14:paraId="4628C9DB" w14:textId="77777777" w:rsidR="00840965" w:rsidRPr="00BA5FFB" w:rsidRDefault="00840965" w:rsidP="00AD339F">
            <w:pPr>
              <w:spacing w:after="0" w:line="240" w:lineRule="auto"/>
              <w:ind w:left="360"/>
              <w:contextualSpacing/>
              <w:jc w:val="both"/>
              <w:rPr>
                <w:rFonts w:ascii="Corbel" w:hAnsi="Corbel"/>
                <w:b/>
                <w:color w:val="002060"/>
                <w:sz w:val="22"/>
                <w:szCs w:val="22"/>
              </w:rPr>
            </w:pPr>
            <w:r w:rsidRPr="00BA5FFB">
              <w:rPr>
                <w:rFonts w:ascii="Corbel" w:hAnsi="Corbel"/>
                <w:b/>
                <w:color w:val="002060"/>
                <w:sz w:val="22"/>
                <w:szCs w:val="22"/>
              </w:rPr>
              <w:t>Indicator Target (2020)</w:t>
            </w:r>
          </w:p>
          <w:p w14:paraId="25D4AC47" w14:textId="584ADD55" w:rsidR="00840965" w:rsidRPr="00BA5FFB" w:rsidRDefault="00840965" w:rsidP="00AD339F">
            <w:pPr>
              <w:spacing w:after="0" w:line="240" w:lineRule="auto"/>
              <w:contextualSpacing/>
              <w:jc w:val="both"/>
              <w:rPr>
                <w:rFonts w:ascii="Corbel" w:hAnsi="Corbel"/>
                <w:color w:val="002060"/>
                <w:sz w:val="22"/>
                <w:szCs w:val="22"/>
              </w:rPr>
            </w:pPr>
          </w:p>
        </w:tc>
        <w:tc>
          <w:tcPr>
            <w:tcW w:w="1308" w:type="pct"/>
            <w:shd w:val="clear" w:color="auto" w:fill="D9DFEF" w:themeFill="accent1" w:themeFillTint="33"/>
          </w:tcPr>
          <w:p w14:paraId="6AE1F1D6" w14:textId="73DBD62D" w:rsidR="00840965" w:rsidRPr="00BA5FFB" w:rsidRDefault="0084096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Summary achievement during the quarter  </w:t>
            </w:r>
          </w:p>
        </w:tc>
        <w:tc>
          <w:tcPr>
            <w:tcW w:w="786" w:type="pct"/>
            <w:shd w:val="clear" w:color="auto" w:fill="D9DFEF" w:themeFill="accent1" w:themeFillTint="33"/>
          </w:tcPr>
          <w:p w14:paraId="79079AF8" w14:textId="433A8BBE" w:rsidR="00840965" w:rsidRPr="00BA5FFB" w:rsidRDefault="00840965" w:rsidP="00AD339F">
            <w:pPr>
              <w:widowControl w:val="0"/>
              <w:spacing w:after="0" w:line="288" w:lineRule="auto"/>
              <w:contextualSpacing/>
              <w:rPr>
                <w:rFonts w:ascii="Corbel" w:hAnsi="Corbel"/>
                <w:i/>
                <w:color w:val="002060"/>
                <w:sz w:val="22"/>
                <w:szCs w:val="22"/>
              </w:rPr>
            </w:pPr>
            <w:r w:rsidRPr="00BA5FFB">
              <w:rPr>
                <w:rFonts w:ascii="Corbel" w:hAnsi="Corbel"/>
                <w:b/>
                <w:color w:val="002060"/>
                <w:sz w:val="22"/>
                <w:szCs w:val="22"/>
              </w:rPr>
              <w:t xml:space="preserve">Status: </w:t>
            </w:r>
          </w:p>
        </w:tc>
      </w:tr>
      <w:tr w:rsidR="00840965" w:rsidRPr="00BA5FFB" w14:paraId="131E96A9" w14:textId="77777777" w:rsidTr="00AD339F">
        <w:trPr>
          <w:trHeight w:val="429"/>
        </w:trPr>
        <w:tc>
          <w:tcPr>
            <w:tcW w:w="1453" w:type="pct"/>
          </w:tcPr>
          <w:p w14:paraId="7928D67D" w14:textId="273ECF80" w:rsidR="00840965" w:rsidRPr="00BA5FFB" w:rsidRDefault="00E90FB2" w:rsidP="00AD339F">
            <w:pPr>
              <w:spacing w:after="0" w:line="240" w:lineRule="auto"/>
              <w:jc w:val="both"/>
              <w:rPr>
                <w:rFonts w:ascii="Corbel" w:hAnsi="Corbel"/>
                <w:b/>
                <w:color w:val="002060"/>
                <w:sz w:val="22"/>
                <w:szCs w:val="22"/>
              </w:rPr>
            </w:pPr>
            <w:r w:rsidRPr="00BA5FFB">
              <w:rPr>
                <w:rFonts w:ascii="Corbel" w:hAnsi="Corbel"/>
                <w:b/>
                <w:color w:val="002060"/>
                <w:sz w:val="22"/>
                <w:szCs w:val="22"/>
              </w:rPr>
              <w:t xml:space="preserve">4.1. </w:t>
            </w:r>
            <w:bookmarkStart w:id="57" w:name="_Hlk45018315"/>
            <w:r w:rsidR="00BA6D78">
              <w:rPr>
                <w:rFonts w:ascii="Corbel" w:hAnsi="Corbel"/>
                <w:b/>
                <w:color w:val="002060"/>
                <w:sz w:val="22"/>
                <w:szCs w:val="22"/>
              </w:rPr>
              <w:t xml:space="preserve">Support for the development of the </w:t>
            </w:r>
            <w:r w:rsidRPr="00BA5FFB">
              <w:rPr>
                <w:rFonts w:ascii="Corbel" w:hAnsi="Corbel"/>
                <w:b/>
                <w:color w:val="002060"/>
                <w:sz w:val="22"/>
                <w:szCs w:val="22"/>
              </w:rPr>
              <w:t xml:space="preserve">strategic plan for the </w:t>
            </w:r>
            <w:r w:rsidR="006F599E">
              <w:rPr>
                <w:rFonts w:ascii="Corbel" w:hAnsi="Corbel"/>
                <w:b/>
                <w:color w:val="002060"/>
                <w:sz w:val="22"/>
                <w:szCs w:val="22"/>
              </w:rPr>
              <w:t xml:space="preserve">South Sudan </w:t>
            </w:r>
            <w:r w:rsidR="00786F60">
              <w:rPr>
                <w:rFonts w:ascii="Corbel" w:hAnsi="Corbel"/>
                <w:b/>
                <w:color w:val="002060"/>
                <w:sz w:val="22"/>
                <w:szCs w:val="22"/>
              </w:rPr>
              <w:t>H</w:t>
            </w:r>
            <w:r w:rsidR="006F599E">
              <w:rPr>
                <w:rFonts w:ascii="Corbel" w:hAnsi="Corbel"/>
                <w:b/>
                <w:color w:val="002060"/>
                <w:sz w:val="22"/>
                <w:szCs w:val="22"/>
              </w:rPr>
              <w:t>uman Rights Commission (</w:t>
            </w:r>
            <w:r w:rsidRPr="00BA5FFB">
              <w:rPr>
                <w:rFonts w:ascii="Corbel" w:hAnsi="Corbel"/>
                <w:b/>
                <w:color w:val="002060"/>
                <w:sz w:val="22"/>
                <w:szCs w:val="22"/>
              </w:rPr>
              <w:t>SSHRC</w:t>
            </w:r>
            <w:bookmarkEnd w:id="57"/>
            <w:r w:rsidR="006F599E">
              <w:rPr>
                <w:rFonts w:ascii="Corbel" w:hAnsi="Corbel"/>
                <w:b/>
                <w:color w:val="002060"/>
                <w:sz w:val="22"/>
                <w:szCs w:val="22"/>
              </w:rPr>
              <w:t xml:space="preserve">) </w:t>
            </w:r>
          </w:p>
        </w:tc>
        <w:tc>
          <w:tcPr>
            <w:tcW w:w="1453" w:type="pct"/>
          </w:tcPr>
          <w:p w14:paraId="2EB97F3C" w14:textId="0167E8E5" w:rsidR="00840965" w:rsidRPr="00BA5FFB" w:rsidRDefault="00E90FB2"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      </w:t>
            </w:r>
            <w:r w:rsidR="00143D30" w:rsidRPr="00BA5FFB">
              <w:rPr>
                <w:rFonts w:ascii="Corbel" w:hAnsi="Corbel"/>
                <w:b/>
                <w:color w:val="002060"/>
                <w:sz w:val="22"/>
                <w:szCs w:val="22"/>
              </w:rPr>
              <w:t xml:space="preserve">     </w:t>
            </w:r>
            <w:r w:rsidRPr="00BA5FFB">
              <w:rPr>
                <w:rFonts w:ascii="Corbel" w:hAnsi="Corbel"/>
                <w:b/>
                <w:color w:val="002060"/>
                <w:sz w:val="22"/>
                <w:szCs w:val="22"/>
              </w:rPr>
              <w:t xml:space="preserve"> </w:t>
            </w:r>
            <w:r w:rsidR="006F599E">
              <w:rPr>
                <w:rFonts w:ascii="Corbel" w:hAnsi="Corbel"/>
                <w:b/>
                <w:color w:val="002060"/>
                <w:sz w:val="22"/>
                <w:szCs w:val="22"/>
              </w:rPr>
              <w:t>Developed</w:t>
            </w:r>
          </w:p>
        </w:tc>
        <w:tc>
          <w:tcPr>
            <w:tcW w:w="1308" w:type="pct"/>
          </w:tcPr>
          <w:p w14:paraId="1D52E429" w14:textId="2D2C25C4" w:rsidR="00840965" w:rsidRPr="00BA5FFB" w:rsidRDefault="00F467EA" w:rsidP="007B7984">
            <w:pPr>
              <w:jc w:val="both"/>
              <w:rPr>
                <w:rFonts w:ascii="Corbel" w:hAnsi="Corbel"/>
                <w:color w:val="auto"/>
                <w:sz w:val="22"/>
                <w:szCs w:val="22"/>
              </w:rPr>
            </w:pPr>
            <w:r>
              <w:rPr>
                <w:rFonts w:ascii="Corbel" w:hAnsi="Corbel"/>
                <w:color w:val="auto"/>
                <w:sz w:val="22"/>
                <w:szCs w:val="22"/>
              </w:rPr>
              <w:t>Planned for the second half of the year</w:t>
            </w:r>
          </w:p>
        </w:tc>
        <w:tc>
          <w:tcPr>
            <w:tcW w:w="786" w:type="pct"/>
            <w:shd w:val="clear" w:color="auto" w:fill="D9DFEF" w:themeFill="accent1" w:themeFillTint="33"/>
          </w:tcPr>
          <w:p w14:paraId="1007B7B0" w14:textId="3B79E8B0" w:rsidR="00840965" w:rsidRPr="00BA5FFB" w:rsidRDefault="00BA6D78" w:rsidP="00AD339F">
            <w:pPr>
              <w:rPr>
                <w:rFonts w:ascii="Corbel" w:hAnsi="Corbel"/>
                <w:color w:val="auto"/>
                <w:sz w:val="22"/>
                <w:szCs w:val="22"/>
              </w:rPr>
            </w:pPr>
            <w:r>
              <w:rPr>
                <w:rFonts w:ascii="Corbel" w:hAnsi="Corbel"/>
                <w:color w:val="auto"/>
                <w:sz w:val="22"/>
                <w:szCs w:val="22"/>
              </w:rPr>
              <w:t>Pending</w:t>
            </w:r>
          </w:p>
        </w:tc>
      </w:tr>
      <w:tr w:rsidR="00840965" w:rsidRPr="00BA5FFB" w14:paraId="625A90FD" w14:textId="77777777" w:rsidTr="00ED425E">
        <w:trPr>
          <w:trHeight w:val="710"/>
        </w:trPr>
        <w:tc>
          <w:tcPr>
            <w:tcW w:w="1453" w:type="pct"/>
          </w:tcPr>
          <w:p w14:paraId="3581A197" w14:textId="63C4BC86" w:rsidR="00ED425E" w:rsidRPr="00ED425E" w:rsidRDefault="00E90FB2" w:rsidP="00ED425E">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4.3. </w:t>
            </w:r>
            <w:bookmarkStart w:id="58" w:name="_Hlk45120835"/>
            <w:r w:rsidR="0000644D" w:rsidRPr="00BA5FFB">
              <w:rPr>
                <w:rFonts w:ascii="Corbel" w:hAnsi="Corbel"/>
                <w:b/>
                <w:color w:val="002060"/>
                <w:sz w:val="22"/>
                <w:szCs w:val="22"/>
              </w:rPr>
              <w:t>Juvenil</w:t>
            </w:r>
            <w:r w:rsidR="0000644D">
              <w:rPr>
                <w:rFonts w:ascii="Corbel" w:hAnsi="Corbel"/>
                <w:b/>
                <w:color w:val="002060"/>
                <w:sz w:val="22"/>
                <w:szCs w:val="22"/>
              </w:rPr>
              <w:t>e</w:t>
            </w:r>
            <w:r w:rsidR="00A1518F" w:rsidRPr="00BA5FFB">
              <w:rPr>
                <w:rFonts w:ascii="Corbel" w:hAnsi="Corbel"/>
                <w:b/>
                <w:color w:val="002060"/>
                <w:sz w:val="22"/>
                <w:szCs w:val="22"/>
              </w:rPr>
              <w:t xml:space="preserve"> reformatory center constructed and furnished in line </w:t>
            </w:r>
            <w:r w:rsidR="00BA6D78" w:rsidRPr="00BA5FFB">
              <w:rPr>
                <w:rFonts w:ascii="Corbel" w:hAnsi="Corbel"/>
                <w:b/>
                <w:color w:val="002060"/>
                <w:sz w:val="22"/>
                <w:szCs w:val="22"/>
              </w:rPr>
              <w:t>w</w:t>
            </w:r>
            <w:r w:rsidR="00BA6D78">
              <w:rPr>
                <w:rFonts w:ascii="Corbel" w:hAnsi="Corbel"/>
                <w:b/>
                <w:color w:val="002060"/>
                <w:sz w:val="22"/>
                <w:szCs w:val="22"/>
              </w:rPr>
              <w:t xml:space="preserve">ith </w:t>
            </w:r>
            <w:r w:rsidR="00BA6D78" w:rsidRPr="00BA5FFB">
              <w:rPr>
                <w:rFonts w:ascii="Corbel" w:hAnsi="Corbel"/>
                <w:b/>
                <w:color w:val="002060"/>
                <w:sz w:val="22"/>
                <w:szCs w:val="22"/>
              </w:rPr>
              <w:t>human</w:t>
            </w:r>
            <w:r w:rsidR="00A1518F" w:rsidRPr="00BA5FFB">
              <w:rPr>
                <w:rFonts w:ascii="Corbel" w:hAnsi="Corbel"/>
                <w:b/>
                <w:color w:val="002060"/>
                <w:sz w:val="22"/>
                <w:szCs w:val="22"/>
              </w:rPr>
              <w:t xml:space="preserve"> rights standards</w:t>
            </w:r>
            <w:bookmarkEnd w:id="58"/>
            <w:r w:rsidR="00B36764">
              <w:rPr>
                <w:rFonts w:ascii="Corbel" w:hAnsi="Corbel"/>
                <w:b/>
                <w:color w:val="002060"/>
                <w:sz w:val="22"/>
                <w:szCs w:val="22"/>
              </w:rPr>
              <w:t>.</w:t>
            </w:r>
          </w:p>
        </w:tc>
        <w:tc>
          <w:tcPr>
            <w:tcW w:w="1453" w:type="pct"/>
          </w:tcPr>
          <w:p w14:paraId="4920DFA4" w14:textId="735B0C22" w:rsidR="00840965" w:rsidRPr="00BA5FFB" w:rsidRDefault="00E90FB2"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     </w:t>
            </w:r>
            <w:r w:rsidR="00F5640A" w:rsidRPr="00BA5FFB">
              <w:rPr>
                <w:rFonts w:ascii="Corbel" w:hAnsi="Corbel"/>
                <w:b/>
                <w:color w:val="002060"/>
                <w:sz w:val="22"/>
                <w:szCs w:val="22"/>
              </w:rPr>
              <w:t xml:space="preserve">    </w:t>
            </w:r>
            <w:r w:rsidR="00143D30" w:rsidRPr="00BA5FFB">
              <w:rPr>
                <w:rFonts w:ascii="Corbel" w:hAnsi="Corbel"/>
                <w:b/>
                <w:color w:val="002060"/>
                <w:sz w:val="22"/>
                <w:szCs w:val="22"/>
              </w:rPr>
              <w:t xml:space="preserve">   </w:t>
            </w:r>
            <w:r w:rsidR="00F5640A" w:rsidRPr="00BA5FFB">
              <w:rPr>
                <w:rFonts w:ascii="Corbel" w:hAnsi="Corbel"/>
                <w:b/>
                <w:color w:val="002060"/>
                <w:sz w:val="22"/>
                <w:szCs w:val="22"/>
              </w:rPr>
              <w:t xml:space="preserve"> </w:t>
            </w:r>
            <w:r w:rsidR="00143D30" w:rsidRPr="00BA5FFB">
              <w:rPr>
                <w:rFonts w:ascii="Corbel" w:hAnsi="Corbel"/>
                <w:b/>
                <w:color w:val="002060"/>
                <w:sz w:val="22"/>
                <w:szCs w:val="22"/>
              </w:rPr>
              <w:t>1</w:t>
            </w:r>
          </w:p>
        </w:tc>
        <w:tc>
          <w:tcPr>
            <w:tcW w:w="1308" w:type="pct"/>
          </w:tcPr>
          <w:p w14:paraId="0D3082DA" w14:textId="26630DEE" w:rsidR="00840965" w:rsidRPr="00BA5FFB" w:rsidRDefault="005B4C49" w:rsidP="00AD339F">
            <w:pPr>
              <w:rPr>
                <w:rFonts w:ascii="Corbel" w:hAnsi="Corbel"/>
                <w:b/>
                <w:color w:val="002060"/>
                <w:sz w:val="22"/>
                <w:szCs w:val="22"/>
              </w:rPr>
            </w:pPr>
            <w:r w:rsidRPr="00BA5FFB">
              <w:rPr>
                <w:rFonts w:ascii="Corbel" w:hAnsi="Corbel"/>
                <w:b/>
                <w:color w:val="002060"/>
                <w:sz w:val="22"/>
                <w:szCs w:val="22"/>
              </w:rPr>
              <w:t>In progress</w:t>
            </w:r>
          </w:p>
        </w:tc>
        <w:tc>
          <w:tcPr>
            <w:tcW w:w="786" w:type="pct"/>
            <w:shd w:val="clear" w:color="auto" w:fill="D9DFEF" w:themeFill="accent1" w:themeFillTint="33"/>
          </w:tcPr>
          <w:p w14:paraId="1918AABB" w14:textId="2BC833AF" w:rsidR="00840965" w:rsidRPr="00BA5FFB" w:rsidRDefault="005B4C49" w:rsidP="00AD339F">
            <w:pPr>
              <w:rPr>
                <w:rFonts w:ascii="Corbel" w:hAnsi="Corbel"/>
                <w:sz w:val="22"/>
                <w:szCs w:val="22"/>
              </w:rPr>
            </w:pPr>
            <w:r w:rsidRPr="00BA5FFB">
              <w:rPr>
                <w:rFonts w:ascii="Corbel" w:hAnsi="Corbel"/>
                <w:color w:val="auto"/>
                <w:sz w:val="22"/>
                <w:szCs w:val="22"/>
              </w:rPr>
              <w:t>Ongoing</w:t>
            </w:r>
          </w:p>
        </w:tc>
      </w:tr>
      <w:tr w:rsidR="00840965" w:rsidRPr="00BA5FFB" w14:paraId="54FC21B0" w14:textId="77777777" w:rsidTr="00AD339F">
        <w:tc>
          <w:tcPr>
            <w:tcW w:w="1453" w:type="pct"/>
            <w:shd w:val="clear" w:color="auto" w:fill="D9DFEF" w:themeFill="accent1" w:themeFillTint="33"/>
          </w:tcPr>
          <w:p w14:paraId="64465FE6" w14:textId="77777777" w:rsidR="00840965" w:rsidRPr="00BA5FFB" w:rsidRDefault="00840965" w:rsidP="00AD339F">
            <w:pPr>
              <w:spacing w:after="0" w:line="240" w:lineRule="auto"/>
              <w:ind w:left="360"/>
              <w:jc w:val="both"/>
              <w:rPr>
                <w:rFonts w:ascii="Corbel" w:eastAsia="MS Gothic" w:hAnsi="Corbel"/>
                <w:b/>
                <w:color w:val="002060"/>
                <w:sz w:val="22"/>
                <w:szCs w:val="22"/>
              </w:rPr>
            </w:pPr>
          </w:p>
        </w:tc>
        <w:tc>
          <w:tcPr>
            <w:tcW w:w="2761" w:type="pct"/>
            <w:gridSpan w:val="2"/>
            <w:shd w:val="clear" w:color="auto" w:fill="D9DFEF" w:themeFill="accent1" w:themeFillTint="33"/>
          </w:tcPr>
          <w:p w14:paraId="7AD9F846" w14:textId="77777777" w:rsidR="00840965" w:rsidRPr="00BA5FFB" w:rsidRDefault="00840965" w:rsidP="00AD339F">
            <w:pPr>
              <w:spacing w:after="0" w:line="240" w:lineRule="auto"/>
              <w:ind w:left="360"/>
              <w:jc w:val="both"/>
              <w:rPr>
                <w:rFonts w:ascii="Corbel" w:eastAsia="MS Gothic" w:hAnsi="Corbel"/>
                <w:b/>
                <w:color w:val="002060"/>
                <w:sz w:val="22"/>
                <w:szCs w:val="22"/>
              </w:rPr>
            </w:pPr>
            <w:r w:rsidRPr="00BA5FFB">
              <w:rPr>
                <w:rFonts w:ascii="Corbel" w:eastAsia="MS Gothic" w:hAnsi="Corbel"/>
                <w:b/>
                <w:color w:val="002060"/>
                <w:sz w:val="22"/>
                <w:szCs w:val="22"/>
              </w:rPr>
              <w:t xml:space="preserve">                                                                                                                 Overall status</w:t>
            </w:r>
          </w:p>
        </w:tc>
        <w:tc>
          <w:tcPr>
            <w:tcW w:w="786" w:type="pct"/>
            <w:shd w:val="clear" w:color="auto" w:fill="D9DFEF" w:themeFill="accent1" w:themeFillTint="33"/>
          </w:tcPr>
          <w:p w14:paraId="17167E68" w14:textId="28923FE9" w:rsidR="00840965" w:rsidRPr="00BA5FFB" w:rsidRDefault="005B4C49" w:rsidP="00AD339F">
            <w:pPr>
              <w:widowControl w:val="0"/>
              <w:spacing w:after="0" w:line="288" w:lineRule="auto"/>
              <w:contextualSpacing/>
              <w:jc w:val="center"/>
              <w:rPr>
                <w:rFonts w:ascii="Corbel" w:hAnsi="Corbel"/>
                <w:b/>
                <w:bCs/>
                <w:color w:val="002060"/>
                <w:sz w:val="22"/>
                <w:szCs w:val="22"/>
              </w:rPr>
            </w:pPr>
            <w:r w:rsidRPr="00BA5FFB">
              <w:rPr>
                <w:rFonts w:ascii="Corbel" w:hAnsi="Corbel"/>
                <w:b/>
                <w:color w:val="002060"/>
                <w:sz w:val="22"/>
                <w:szCs w:val="22"/>
              </w:rPr>
              <w:t>Ongoing</w:t>
            </w:r>
          </w:p>
        </w:tc>
      </w:tr>
      <w:bookmarkEnd w:id="56"/>
    </w:tbl>
    <w:p w14:paraId="67A548D5" w14:textId="77777777" w:rsidR="00840965" w:rsidRPr="00BA5FFB" w:rsidRDefault="00840965" w:rsidP="00623B4A">
      <w:pPr>
        <w:rPr>
          <w:rFonts w:ascii="Corbel" w:hAnsi="Corbel"/>
          <w:i/>
          <w:color w:val="002060"/>
          <w:sz w:val="22"/>
          <w:szCs w:val="22"/>
          <w:u w:val="single"/>
        </w:rPr>
      </w:pPr>
    </w:p>
    <w:p w14:paraId="4AE802CC" w14:textId="21F881B2" w:rsidR="00840965" w:rsidRPr="00BA5FFB" w:rsidRDefault="00E90FB2" w:rsidP="00623B4A">
      <w:pPr>
        <w:rPr>
          <w:rFonts w:ascii="Corbel" w:hAnsi="Corbel"/>
          <w:b/>
          <w:color w:val="072B62" w:themeColor="background2" w:themeShade="40"/>
          <w:sz w:val="22"/>
          <w:szCs w:val="22"/>
          <w:lang w:val="en-GB"/>
        </w:rPr>
      </w:pPr>
      <w:r w:rsidRPr="00BA5FFB">
        <w:rPr>
          <w:rFonts w:ascii="Corbel" w:hAnsi="Corbel"/>
          <w:b/>
          <w:color w:val="072B62" w:themeColor="background2" w:themeShade="40"/>
          <w:sz w:val="22"/>
          <w:szCs w:val="22"/>
          <w:lang w:val="en-GB"/>
        </w:rPr>
        <w:t xml:space="preserve">Indicator 4.1. </w:t>
      </w:r>
      <w:r w:rsidRPr="00BA5FFB">
        <w:rPr>
          <w:rFonts w:ascii="Corbel" w:hAnsi="Corbel"/>
          <w:b/>
          <w:color w:val="002060"/>
          <w:sz w:val="22"/>
          <w:szCs w:val="22"/>
        </w:rPr>
        <w:t>Develop strategic plan for the SSHRC. (Baseline No</w:t>
      </w:r>
      <w:r w:rsidR="005D6ABC">
        <w:rPr>
          <w:rFonts w:ascii="Corbel" w:hAnsi="Corbel"/>
          <w:b/>
          <w:color w:val="002060"/>
          <w:sz w:val="22"/>
          <w:szCs w:val="22"/>
        </w:rPr>
        <w:t>t developed</w:t>
      </w:r>
      <w:r w:rsidRPr="00BA5FFB">
        <w:rPr>
          <w:rFonts w:ascii="Corbel" w:hAnsi="Corbel"/>
          <w:b/>
          <w:color w:val="002060"/>
          <w:sz w:val="22"/>
          <w:szCs w:val="22"/>
        </w:rPr>
        <w:t>)</w:t>
      </w:r>
    </w:p>
    <w:p w14:paraId="4505E367" w14:textId="76AE7041" w:rsidR="00742C74" w:rsidRPr="00441B8C" w:rsidRDefault="00150B18" w:rsidP="00742C74">
      <w:pPr>
        <w:pStyle w:val="NormalWeb"/>
        <w:spacing w:before="0" w:beforeAutospacing="0" w:after="0" w:afterAutospacing="0" w:line="276" w:lineRule="auto"/>
        <w:jc w:val="both"/>
        <w:rPr>
          <w:rFonts w:ascii="Corbel" w:hAnsi="Corbel"/>
          <w:sz w:val="22"/>
          <w:szCs w:val="22"/>
        </w:rPr>
      </w:pPr>
      <w:r>
        <w:rPr>
          <w:rFonts w:ascii="Corbel" w:hAnsi="Corbel"/>
          <w:sz w:val="22"/>
          <w:szCs w:val="22"/>
        </w:rPr>
        <w:lastRenderedPageBreak/>
        <w:t xml:space="preserve">During the reporting period, the program had not started supporting the SSHRC to develop the strategic plan. </w:t>
      </w:r>
      <w:r w:rsidR="00575E78" w:rsidRPr="00441B8C">
        <w:rPr>
          <w:rFonts w:ascii="Corbel" w:hAnsi="Corbel"/>
          <w:sz w:val="22"/>
          <w:szCs w:val="22"/>
        </w:rPr>
        <w:t>The program plans to upscale its support to the SSHRC</w:t>
      </w:r>
      <w:r w:rsidR="00666730" w:rsidRPr="00441B8C">
        <w:rPr>
          <w:rFonts w:ascii="Corbel" w:hAnsi="Corbel"/>
          <w:sz w:val="22"/>
          <w:szCs w:val="22"/>
        </w:rPr>
        <w:t>. This will be achieved b</w:t>
      </w:r>
      <w:r w:rsidR="00575E78" w:rsidRPr="00441B8C">
        <w:rPr>
          <w:rFonts w:ascii="Corbel" w:hAnsi="Corbel"/>
          <w:sz w:val="22"/>
          <w:szCs w:val="22"/>
        </w:rPr>
        <w:t xml:space="preserve">y supporting the development </w:t>
      </w:r>
      <w:r w:rsidR="00666730" w:rsidRPr="00441B8C">
        <w:rPr>
          <w:rFonts w:ascii="Corbel" w:hAnsi="Corbel"/>
          <w:sz w:val="22"/>
          <w:szCs w:val="22"/>
        </w:rPr>
        <w:t>of the</w:t>
      </w:r>
      <w:r w:rsidR="00742C74" w:rsidRPr="00441B8C">
        <w:rPr>
          <w:rFonts w:ascii="Corbel" w:hAnsi="Corbel"/>
          <w:sz w:val="22"/>
          <w:szCs w:val="22"/>
        </w:rPr>
        <w:t xml:space="preserve"> </w:t>
      </w:r>
      <w:r w:rsidR="00666730" w:rsidRPr="00441B8C">
        <w:rPr>
          <w:rFonts w:ascii="Corbel" w:hAnsi="Corbel"/>
          <w:sz w:val="22"/>
          <w:szCs w:val="22"/>
        </w:rPr>
        <w:t xml:space="preserve">SSHRC </w:t>
      </w:r>
      <w:r w:rsidR="00003E86" w:rsidRPr="00441B8C">
        <w:rPr>
          <w:rFonts w:ascii="Corbel" w:hAnsi="Corbel"/>
          <w:sz w:val="22"/>
          <w:szCs w:val="22"/>
        </w:rPr>
        <w:t>strategic plan</w:t>
      </w:r>
      <w:r w:rsidR="00742C74" w:rsidRPr="00441B8C">
        <w:rPr>
          <w:rFonts w:ascii="Corbel" w:hAnsi="Corbel"/>
          <w:sz w:val="22"/>
          <w:szCs w:val="22"/>
        </w:rPr>
        <w:t xml:space="preserve"> that will set the overall goals </w:t>
      </w:r>
      <w:r w:rsidR="00666730" w:rsidRPr="00441B8C">
        <w:rPr>
          <w:rFonts w:ascii="Corbel" w:hAnsi="Corbel"/>
          <w:sz w:val="22"/>
          <w:szCs w:val="22"/>
        </w:rPr>
        <w:t>of the</w:t>
      </w:r>
      <w:r w:rsidR="00742C74" w:rsidRPr="00441B8C">
        <w:rPr>
          <w:rFonts w:ascii="Corbel" w:hAnsi="Corbel"/>
          <w:sz w:val="22"/>
          <w:szCs w:val="22"/>
        </w:rPr>
        <w:t xml:space="preserve"> commission and provide a plan to achieve them.</w:t>
      </w:r>
      <w:r w:rsidR="00003E86" w:rsidRPr="00441B8C">
        <w:rPr>
          <w:rFonts w:ascii="Corbel" w:hAnsi="Corbel"/>
          <w:sz w:val="22"/>
          <w:szCs w:val="22"/>
        </w:rPr>
        <w:t xml:space="preserve"> </w:t>
      </w:r>
      <w:r w:rsidR="00742C74" w:rsidRPr="00441B8C">
        <w:rPr>
          <w:rFonts w:ascii="Corbel" w:hAnsi="Corbel"/>
          <w:sz w:val="22"/>
          <w:szCs w:val="22"/>
        </w:rPr>
        <w:t xml:space="preserve">In addition to this, the program will conduct a capacity </w:t>
      </w:r>
      <w:r w:rsidR="00666730" w:rsidRPr="00441B8C">
        <w:rPr>
          <w:rFonts w:ascii="Corbel" w:hAnsi="Corbel"/>
          <w:sz w:val="22"/>
          <w:szCs w:val="22"/>
        </w:rPr>
        <w:t xml:space="preserve">needs </w:t>
      </w:r>
      <w:r w:rsidR="00742C74" w:rsidRPr="00441B8C">
        <w:rPr>
          <w:rFonts w:ascii="Corbel" w:hAnsi="Corbel"/>
          <w:sz w:val="22"/>
          <w:szCs w:val="22"/>
        </w:rPr>
        <w:t xml:space="preserve">assessment to map out priority areas of intervention and </w:t>
      </w:r>
      <w:r w:rsidR="00666730" w:rsidRPr="00441B8C">
        <w:rPr>
          <w:rFonts w:ascii="Corbel" w:hAnsi="Corbel"/>
          <w:sz w:val="22"/>
          <w:szCs w:val="22"/>
        </w:rPr>
        <w:t xml:space="preserve">the </w:t>
      </w:r>
      <w:r w:rsidR="00742C74" w:rsidRPr="00441B8C">
        <w:rPr>
          <w:rFonts w:ascii="Corbel" w:hAnsi="Corbel"/>
          <w:sz w:val="22"/>
          <w:szCs w:val="22"/>
        </w:rPr>
        <w:t>capacity building</w:t>
      </w:r>
      <w:r w:rsidR="00666730" w:rsidRPr="00441B8C">
        <w:rPr>
          <w:rFonts w:ascii="Corbel" w:hAnsi="Corbel"/>
          <w:sz w:val="22"/>
          <w:szCs w:val="22"/>
        </w:rPr>
        <w:t xml:space="preserve"> approach</w:t>
      </w:r>
      <w:r w:rsidR="005B4C49" w:rsidRPr="00441B8C">
        <w:rPr>
          <w:rFonts w:ascii="Corbel" w:hAnsi="Corbel"/>
          <w:sz w:val="22"/>
          <w:szCs w:val="22"/>
        </w:rPr>
        <w:t xml:space="preserve">. </w:t>
      </w:r>
    </w:p>
    <w:p w14:paraId="20850E3A" w14:textId="2B7F7CB8" w:rsidR="005B4C49" w:rsidRPr="00E154C3" w:rsidRDefault="005B4C49" w:rsidP="00623B4A">
      <w:pPr>
        <w:rPr>
          <w:rFonts w:ascii="Corbel" w:hAnsi="Corbel"/>
          <w:b/>
          <w:bCs/>
          <w:color w:val="FF0000"/>
          <w:sz w:val="22"/>
          <w:szCs w:val="22"/>
        </w:rPr>
      </w:pPr>
    </w:p>
    <w:p w14:paraId="42A6DF33" w14:textId="53879A34" w:rsidR="00E90FB2" w:rsidRDefault="00E90FB2" w:rsidP="00E90FB2">
      <w:pPr>
        <w:rPr>
          <w:rFonts w:ascii="Corbel" w:hAnsi="Corbel"/>
          <w:b/>
          <w:color w:val="002060"/>
          <w:sz w:val="22"/>
          <w:szCs w:val="22"/>
        </w:rPr>
      </w:pPr>
      <w:r w:rsidRPr="00BA5FFB">
        <w:rPr>
          <w:rFonts w:ascii="Corbel" w:hAnsi="Corbel"/>
          <w:b/>
          <w:color w:val="072B62" w:themeColor="background2" w:themeShade="40"/>
          <w:sz w:val="22"/>
          <w:szCs w:val="22"/>
          <w:lang w:val="en-GB"/>
        </w:rPr>
        <w:t>Indicator 4.</w:t>
      </w:r>
      <w:r w:rsidR="005B4C49" w:rsidRPr="00BA5FFB">
        <w:rPr>
          <w:rFonts w:ascii="Corbel" w:hAnsi="Corbel"/>
          <w:b/>
          <w:color w:val="072B62" w:themeColor="background2" w:themeShade="40"/>
          <w:sz w:val="22"/>
          <w:szCs w:val="22"/>
          <w:lang w:val="en-GB"/>
        </w:rPr>
        <w:t>2</w:t>
      </w:r>
      <w:r w:rsidRPr="00BA5FFB">
        <w:rPr>
          <w:rFonts w:ascii="Corbel" w:hAnsi="Corbel"/>
          <w:b/>
          <w:color w:val="072B62" w:themeColor="background2" w:themeShade="40"/>
          <w:sz w:val="22"/>
          <w:szCs w:val="22"/>
          <w:lang w:val="en-GB"/>
        </w:rPr>
        <w:t xml:space="preserve">: </w:t>
      </w:r>
      <w:bookmarkStart w:id="59" w:name="_Hlk45191809"/>
      <w:r w:rsidR="00A1518F" w:rsidRPr="00BA5FFB">
        <w:rPr>
          <w:rFonts w:ascii="Corbel" w:hAnsi="Corbel"/>
          <w:b/>
          <w:color w:val="002060"/>
          <w:sz w:val="22"/>
          <w:szCs w:val="22"/>
        </w:rPr>
        <w:t xml:space="preserve">Juvenile reformatory center constructed and furnished in line with human rights standards, </w:t>
      </w:r>
      <w:r w:rsidR="00441B8C">
        <w:rPr>
          <w:rFonts w:ascii="Corbel" w:hAnsi="Corbel"/>
          <w:b/>
          <w:color w:val="002060"/>
          <w:sz w:val="22"/>
          <w:szCs w:val="22"/>
        </w:rPr>
        <w:t>(</w:t>
      </w:r>
      <w:r w:rsidR="00A1518F" w:rsidRPr="00BA5FFB">
        <w:rPr>
          <w:rFonts w:ascii="Corbel" w:hAnsi="Corbel"/>
          <w:b/>
          <w:color w:val="002060"/>
          <w:sz w:val="22"/>
          <w:szCs w:val="22"/>
        </w:rPr>
        <w:t>Baseline</w:t>
      </w:r>
      <w:r w:rsidR="00441B8C">
        <w:rPr>
          <w:rFonts w:ascii="Corbel" w:hAnsi="Corbel"/>
          <w:b/>
          <w:color w:val="002060"/>
          <w:sz w:val="22"/>
          <w:szCs w:val="22"/>
        </w:rPr>
        <w:t xml:space="preserve"> </w:t>
      </w:r>
      <w:r w:rsidR="00CC533D">
        <w:rPr>
          <w:rFonts w:ascii="Corbel" w:hAnsi="Corbel"/>
          <w:b/>
          <w:color w:val="002060"/>
          <w:sz w:val="22"/>
          <w:szCs w:val="22"/>
        </w:rPr>
        <w:t>1</w:t>
      </w:r>
      <w:r w:rsidR="00A1518F" w:rsidRPr="00BA5FFB">
        <w:rPr>
          <w:rFonts w:ascii="Corbel" w:hAnsi="Corbel"/>
          <w:b/>
          <w:color w:val="002060"/>
          <w:sz w:val="22"/>
          <w:szCs w:val="22"/>
        </w:rPr>
        <w:t>)</w:t>
      </w:r>
    </w:p>
    <w:p w14:paraId="09C7BC83" w14:textId="4AAD8C11" w:rsidR="00666730" w:rsidRPr="00441B8C" w:rsidRDefault="00C20A97" w:rsidP="00441B8C">
      <w:pPr>
        <w:autoSpaceDE w:val="0"/>
        <w:autoSpaceDN w:val="0"/>
        <w:adjustRightInd w:val="0"/>
        <w:spacing w:after="0" w:line="276" w:lineRule="auto"/>
        <w:rPr>
          <w:rFonts w:ascii="Corbel" w:eastAsia="Calibri" w:hAnsi="Corbel"/>
          <w:sz w:val="22"/>
          <w:szCs w:val="22"/>
          <w:lang w:val="en-GB"/>
        </w:rPr>
      </w:pPr>
      <w:r w:rsidRPr="00441B8C">
        <w:rPr>
          <w:rFonts w:ascii="Corbel" w:eastAsiaTheme="minorHAnsi" w:hAnsi="Corbel" w:cs="GlyphLessFont"/>
          <w:color w:val="auto"/>
          <w:kern w:val="0"/>
          <w:sz w:val="22"/>
          <w:szCs w:val="22"/>
          <w14:ligatures w14:val="none"/>
          <w14:cntxtAlts w14:val="0"/>
        </w:rPr>
        <w:t>In support of the institutional reforms in the</w:t>
      </w:r>
      <w:r w:rsidR="00666730" w:rsidRPr="00441B8C">
        <w:rPr>
          <w:rFonts w:ascii="Corbel" w:eastAsiaTheme="minorHAnsi" w:hAnsi="Corbel" w:cs="GlyphLessFont"/>
          <w:color w:val="auto"/>
          <w:kern w:val="0"/>
          <w:sz w:val="22"/>
          <w:szCs w:val="22"/>
          <w14:ligatures w14:val="none"/>
          <w14:cntxtAlts w14:val="0"/>
        </w:rPr>
        <w:t xml:space="preserve"> justice system</w:t>
      </w:r>
      <w:r w:rsidRPr="00441B8C">
        <w:rPr>
          <w:rFonts w:ascii="Corbel" w:eastAsiaTheme="minorHAnsi" w:hAnsi="Corbel" w:cs="GlyphLessFont"/>
          <w:color w:val="auto"/>
          <w:kern w:val="0"/>
          <w:sz w:val="22"/>
          <w:szCs w:val="22"/>
          <w14:ligatures w14:val="none"/>
          <w14:cntxtAlts w14:val="0"/>
        </w:rPr>
        <w:t xml:space="preserve"> and to provide rehabilitation for juveniles in conflict with the law</w:t>
      </w:r>
      <w:r w:rsidR="00666730" w:rsidRPr="00441B8C">
        <w:rPr>
          <w:rFonts w:ascii="Corbel" w:eastAsiaTheme="minorHAnsi" w:hAnsi="Corbel" w:cs="GlyphLessFont"/>
          <w:color w:val="auto"/>
          <w:kern w:val="0"/>
          <w:sz w:val="22"/>
          <w:szCs w:val="22"/>
          <w14:ligatures w14:val="none"/>
          <w14:cntxtAlts w14:val="0"/>
        </w:rPr>
        <w:t xml:space="preserve">, </w:t>
      </w:r>
      <w:r w:rsidRPr="00441B8C">
        <w:rPr>
          <w:rFonts w:ascii="Corbel" w:eastAsiaTheme="minorHAnsi" w:hAnsi="Corbel" w:cs="GlyphLessFont"/>
          <w:color w:val="auto"/>
          <w:kern w:val="0"/>
          <w:sz w:val="22"/>
          <w:szCs w:val="22"/>
          <w14:ligatures w14:val="none"/>
          <w14:cntxtAlts w14:val="0"/>
        </w:rPr>
        <w:t xml:space="preserve">the program will be constructing, rehabilitating and furnishing juvenile reformatory centers in line with Human Rights </w:t>
      </w:r>
      <w:r w:rsidR="00666730" w:rsidRPr="00441B8C">
        <w:rPr>
          <w:rFonts w:ascii="Corbel" w:eastAsiaTheme="minorHAnsi" w:hAnsi="Corbel" w:cs="GlyphLessFont"/>
          <w:color w:val="auto"/>
          <w:kern w:val="0"/>
          <w:sz w:val="22"/>
          <w:szCs w:val="22"/>
          <w14:ligatures w14:val="none"/>
          <w14:cntxtAlts w14:val="0"/>
        </w:rPr>
        <w:t>standard</w:t>
      </w:r>
      <w:r w:rsidR="00AC142F" w:rsidRPr="00441B8C">
        <w:rPr>
          <w:rFonts w:ascii="Corbel" w:eastAsiaTheme="minorHAnsi" w:hAnsi="Corbel" w:cs="GlyphLessFont"/>
          <w:color w:val="auto"/>
          <w:kern w:val="0"/>
          <w:sz w:val="22"/>
          <w:szCs w:val="22"/>
          <w14:ligatures w14:val="none"/>
          <w14:cntxtAlts w14:val="0"/>
        </w:rPr>
        <w:t>s</w:t>
      </w:r>
      <w:r w:rsidRPr="00441B8C">
        <w:rPr>
          <w:rFonts w:ascii="Corbel" w:eastAsiaTheme="minorHAnsi" w:hAnsi="Corbel" w:cs="GlyphLessFont"/>
          <w:color w:val="auto"/>
          <w:kern w:val="0"/>
          <w:sz w:val="22"/>
          <w:szCs w:val="22"/>
          <w14:ligatures w14:val="none"/>
          <w14:cntxtAlts w14:val="0"/>
        </w:rPr>
        <w:t xml:space="preserve">. </w:t>
      </w:r>
      <w:r w:rsidR="00666730" w:rsidRPr="00441B8C">
        <w:rPr>
          <w:rFonts w:ascii="Corbel" w:eastAsiaTheme="minorHAnsi" w:hAnsi="Corbel" w:cs="GlyphLessFont"/>
          <w:color w:val="auto"/>
          <w:kern w:val="0"/>
          <w:sz w:val="22"/>
          <w:szCs w:val="22"/>
          <w14:ligatures w14:val="none"/>
          <w14:cntxtAlts w14:val="0"/>
        </w:rPr>
        <w:t xml:space="preserve"> </w:t>
      </w:r>
      <w:r w:rsidRPr="00441B8C">
        <w:rPr>
          <w:rFonts w:ascii="Corbel" w:eastAsiaTheme="minorHAnsi" w:hAnsi="Corbel" w:cs="GlyphLessFont"/>
          <w:color w:val="auto"/>
          <w:kern w:val="0"/>
          <w:sz w:val="22"/>
          <w:szCs w:val="22"/>
          <w14:ligatures w14:val="none"/>
          <w14:cntxtAlts w14:val="0"/>
        </w:rPr>
        <w:t>In this regard,</w:t>
      </w:r>
      <w:r w:rsidR="00793929" w:rsidRPr="00441B8C">
        <w:rPr>
          <w:rFonts w:ascii="Corbel" w:eastAsiaTheme="minorHAnsi" w:hAnsi="Corbel" w:cs="GlyphLessFont"/>
          <w:color w:val="auto"/>
          <w:kern w:val="0"/>
          <w:sz w:val="22"/>
          <w:szCs w:val="22"/>
          <w14:ligatures w14:val="none"/>
          <w14:cntxtAlts w14:val="0"/>
        </w:rPr>
        <w:t xml:space="preserve"> plans for the construction for the Aweil </w:t>
      </w:r>
      <w:r w:rsidR="00793929" w:rsidRPr="00441B8C">
        <w:rPr>
          <w:rFonts w:ascii="Corbel" w:eastAsia="Calibri" w:hAnsi="Corbel"/>
          <w:sz w:val="22"/>
          <w:szCs w:val="22"/>
          <w:lang w:val="en-GB"/>
        </w:rPr>
        <w:t xml:space="preserve">Juvenile reformatory centre are in high gear with preparatory steps concluded including establishing that the design is based on a capacity of a hundred </w:t>
      </w:r>
      <w:r w:rsidR="00AC142F" w:rsidRPr="00441B8C">
        <w:rPr>
          <w:rFonts w:ascii="Corbel" w:eastAsia="Calibri" w:hAnsi="Corbel"/>
          <w:sz w:val="22"/>
          <w:szCs w:val="22"/>
          <w:lang w:val="en-GB"/>
        </w:rPr>
        <w:t>juveniles,</w:t>
      </w:r>
      <w:r w:rsidR="00793929" w:rsidRPr="00441B8C">
        <w:rPr>
          <w:rFonts w:ascii="Corbel" w:eastAsia="Calibri" w:hAnsi="Corbel"/>
          <w:sz w:val="22"/>
          <w:szCs w:val="22"/>
          <w:lang w:val="en-GB"/>
        </w:rPr>
        <w:t xml:space="preserve"> </w:t>
      </w:r>
      <w:r w:rsidR="00AC142F" w:rsidRPr="00441B8C">
        <w:rPr>
          <w:rFonts w:ascii="Corbel" w:eastAsia="Calibri" w:hAnsi="Corbel"/>
          <w:sz w:val="22"/>
          <w:szCs w:val="22"/>
          <w:lang w:val="en-GB"/>
        </w:rPr>
        <w:t xml:space="preserve">issuing of a </w:t>
      </w:r>
      <w:r w:rsidR="00793929" w:rsidRPr="00441B8C">
        <w:rPr>
          <w:rFonts w:ascii="Corbel" w:eastAsia="Calibri" w:hAnsi="Corbel"/>
          <w:sz w:val="22"/>
          <w:szCs w:val="22"/>
          <w:lang w:val="en-GB"/>
        </w:rPr>
        <w:t>bill of quantity and a contractor identified. The construction is set to begin in the third quarter.</w:t>
      </w:r>
      <w:r w:rsidR="00CF2731" w:rsidRPr="00441B8C">
        <w:rPr>
          <w:rFonts w:ascii="Corbel" w:eastAsia="Calibri" w:hAnsi="Corbel"/>
          <w:sz w:val="22"/>
          <w:szCs w:val="22"/>
          <w:lang w:val="en-GB"/>
        </w:rPr>
        <w:t xml:space="preserve"> Preparatory actions for the renovation of the Central </w:t>
      </w:r>
      <w:proofErr w:type="spellStart"/>
      <w:r w:rsidR="00CF2731" w:rsidRPr="00441B8C">
        <w:rPr>
          <w:rFonts w:ascii="Corbel" w:eastAsia="Calibri" w:hAnsi="Corbel"/>
          <w:sz w:val="22"/>
          <w:szCs w:val="22"/>
          <w:lang w:val="en-GB"/>
        </w:rPr>
        <w:t>Equatoria</w:t>
      </w:r>
      <w:proofErr w:type="spellEnd"/>
      <w:r w:rsidR="00CF2731" w:rsidRPr="00441B8C">
        <w:rPr>
          <w:rFonts w:ascii="Corbel" w:eastAsia="Calibri" w:hAnsi="Corbel"/>
          <w:sz w:val="22"/>
          <w:szCs w:val="22"/>
          <w:lang w:val="en-GB"/>
        </w:rPr>
        <w:t xml:space="preserve"> </w:t>
      </w:r>
      <w:r w:rsidR="00F94BA2">
        <w:rPr>
          <w:rFonts w:ascii="Corbel" w:eastAsia="Calibri" w:hAnsi="Corbel"/>
          <w:sz w:val="22"/>
          <w:szCs w:val="22"/>
          <w:lang w:val="en-GB"/>
        </w:rPr>
        <w:t>S</w:t>
      </w:r>
      <w:r w:rsidR="00CF2731" w:rsidRPr="00441B8C">
        <w:rPr>
          <w:rFonts w:ascii="Corbel" w:eastAsia="Calibri" w:hAnsi="Corbel"/>
          <w:sz w:val="22"/>
          <w:szCs w:val="22"/>
          <w:lang w:val="en-GB"/>
        </w:rPr>
        <w:t xml:space="preserve">tate </w:t>
      </w:r>
      <w:r w:rsidR="00F94BA2">
        <w:rPr>
          <w:rFonts w:ascii="Corbel" w:eastAsia="Calibri" w:hAnsi="Corbel"/>
          <w:sz w:val="22"/>
          <w:szCs w:val="22"/>
          <w:lang w:val="en-GB"/>
        </w:rPr>
        <w:t>J</w:t>
      </w:r>
      <w:r w:rsidR="00CF2731" w:rsidRPr="00441B8C">
        <w:rPr>
          <w:rFonts w:ascii="Corbel" w:eastAsia="Calibri" w:hAnsi="Corbel"/>
          <w:sz w:val="22"/>
          <w:szCs w:val="22"/>
          <w:lang w:val="en-GB"/>
        </w:rPr>
        <w:t xml:space="preserve">uba </w:t>
      </w:r>
      <w:r w:rsidR="00F94BA2">
        <w:rPr>
          <w:rFonts w:ascii="Corbel" w:eastAsia="Calibri" w:hAnsi="Corbel"/>
          <w:sz w:val="22"/>
          <w:szCs w:val="22"/>
          <w:lang w:val="en-GB"/>
        </w:rPr>
        <w:t>Re</w:t>
      </w:r>
      <w:r w:rsidR="00CF2731" w:rsidRPr="00441B8C">
        <w:rPr>
          <w:rFonts w:ascii="Corbel" w:eastAsia="Calibri" w:hAnsi="Corbel"/>
          <w:sz w:val="22"/>
          <w:szCs w:val="22"/>
          <w:lang w:val="en-GB"/>
        </w:rPr>
        <w:t xml:space="preserve">formatory </w:t>
      </w:r>
      <w:r w:rsidR="00F94BA2">
        <w:rPr>
          <w:rFonts w:ascii="Corbel" w:eastAsia="Calibri" w:hAnsi="Corbel"/>
          <w:sz w:val="22"/>
          <w:szCs w:val="22"/>
          <w:lang w:val="en-GB"/>
        </w:rPr>
        <w:t>C</w:t>
      </w:r>
      <w:r w:rsidR="00CF2731" w:rsidRPr="00441B8C">
        <w:rPr>
          <w:rFonts w:ascii="Corbel" w:eastAsia="Calibri" w:hAnsi="Corbel"/>
          <w:sz w:val="22"/>
          <w:szCs w:val="22"/>
          <w:lang w:val="en-GB"/>
        </w:rPr>
        <w:t xml:space="preserve">entre </w:t>
      </w:r>
      <w:r w:rsidR="00441B8C" w:rsidRPr="00441B8C">
        <w:rPr>
          <w:rFonts w:ascii="Corbel" w:eastAsia="Calibri" w:hAnsi="Corbel"/>
          <w:sz w:val="22"/>
          <w:szCs w:val="22"/>
          <w:lang w:val="en-GB"/>
        </w:rPr>
        <w:t>is</w:t>
      </w:r>
      <w:r w:rsidR="00CF2731" w:rsidRPr="00441B8C">
        <w:rPr>
          <w:rFonts w:ascii="Corbel" w:eastAsia="Calibri" w:hAnsi="Corbel"/>
          <w:sz w:val="22"/>
          <w:szCs w:val="22"/>
          <w:lang w:val="en-GB"/>
        </w:rPr>
        <w:t xml:space="preserve"> in progress. </w:t>
      </w:r>
    </w:p>
    <w:p w14:paraId="75522860" w14:textId="3BDED2BA" w:rsidR="00840965" w:rsidRPr="00441B8C" w:rsidRDefault="00AC142F" w:rsidP="00441B8C">
      <w:pPr>
        <w:spacing w:before="120" w:line="276" w:lineRule="auto"/>
        <w:jc w:val="both"/>
        <w:rPr>
          <w:rFonts w:ascii="Corbel" w:hAnsi="Corbel"/>
          <w:bCs/>
          <w:color w:val="auto"/>
          <w:sz w:val="22"/>
          <w:szCs w:val="22"/>
          <w:lang w:val="en-GB"/>
        </w:rPr>
      </w:pPr>
      <w:r w:rsidRPr="00441B8C">
        <w:rPr>
          <w:rFonts w:ascii="Corbel" w:hAnsi="Corbel"/>
          <w:sz w:val="22"/>
          <w:szCs w:val="22"/>
        </w:rPr>
        <w:t>Further, to equip inmates with skills</w:t>
      </w:r>
      <w:r w:rsidR="003825EB">
        <w:rPr>
          <w:rFonts w:ascii="Corbel" w:hAnsi="Corbel"/>
          <w:sz w:val="22"/>
          <w:szCs w:val="22"/>
        </w:rPr>
        <w:t xml:space="preserve"> </w:t>
      </w:r>
      <w:r w:rsidRPr="00441B8C">
        <w:rPr>
          <w:rFonts w:ascii="Corbel" w:hAnsi="Corbel"/>
          <w:sz w:val="22"/>
          <w:szCs w:val="22"/>
        </w:rPr>
        <w:t xml:space="preserve">that will help them address their immediate needs upon release </w:t>
      </w:r>
      <w:r w:rsidR="00AA39E1">
        <w:rPr>
          <w:rFonts w:ascii="Corbel" w:hAnsi="Corbel"/>
          <w:sz w:val="22"/>
          <w:szCs w:val="22"/>
        </w:rPr>
        <w:t xml:space="preserve">246 inmates continue to receive </w:t>
      </w:r>
      <w:r w:rsidRPr="00441B8C">
        <w:rPr>
          <w:rFonts w:ascii="Corbel" w:hAnsi="Corbel"/>
          <w:sz w:val="22"/>
          <w:szCs w:val="22"/>
        </w:rPr>
        <w:t xml:space="preserve">skills </w:t>
      </w:r>
      <w:r w:rsidR="00AA39E1">
        <w:rPr>
          <w:rFonts w:ascii="Corbel" w:hAnsi="Corbel"/>
          <w:sz w:val="22"/>
          <w:szCs w:val="22"/>
        </w:rPr>
        <w:t xml:space="preserve">training across twelve </w:t>
      </w:r>
      <w:r w:rsidRPr="00441B8C">
        <w:rPr>
          <w:rFonts w:ascii="Corbel" w:hAnsi="Corbel"/>
          <w:sz w:val="22"/>
          <w:szCs w:val="22"/>
        </w:rPr>
        <w:t xml:space="preserve">trades in the </w:t>
      </w:r>
      <w:proofErr w:type="spellStart"/>
      <w:r w:rsidRPr="00441B8C">
        <w:rPr>
          <w:rFonts w:ascii="Corbel" w:hAnsi="Corbel"/>
          <w:sz w:val="22"/>
          <w:szCs w:val="22"/>
        </w:rPr>
        <w:t>Wau</w:t>
      </w:r>
      <w:proofErr w:type="spellEnd"/>
      <w:r w:rsidRPr="00441B8C">
        <w:rPr>
          <w:rFonts w:ascii="Corbel" w:hAnsi="Corbel"/>
          <w:sz w:val="22"/>
          <w:szCs w:val="22"/>
        </w:rPr>
        <w:t xml:space="preserve"> and Juba VTC</w:t>
      </w:r>
      <w:bookmarkEnd w:id="59"/>
      <w:r w:rsidR="00AA39E1">
        <w:rPr>
          <w:rFonts w:ascii="Corbel" w:hAnsi="Corbe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FEF" w:themeFill="accent1" w:themeFillTint="33"/>
        <w:tblLook w:val="04A0" w:firstRow="1" w:lastRow="0" w:firstColumn="1" w:lastColumn="0" w:noHBand="0" w:noVBand="1"/>
      </w:tblPr>
      <w:tblGrid>
        <w:gridCol w:w="9016"/>
      </w:tblGrid>
      <w:tr w:rsidR="009C3E23" w:rsidRPr="00BA5FFB" w14:paraId="1E31D8E2" w14:textId="77777777" w:rsidTr="004C14C7">
        <w:tc>
          <w:tcPr>
            <w:tcW w:w="9016" w:type="dxa"/>
            <w:shd w:val="clear" w:color="auto" w:fill="D9DFEF" w:themeFill="accent1" w:themeFillTint="33"/>
          </w:tcPr>
          <w:p w14:paraId="6BE3D366" w14:textId="77777777" w:rsidR="009C3E23" w:rsidRPr="00BA5FFB" w:rsidRDefault="009C3E23" w:rsidP="004C14C7">
            <w:pPr>
              <w:spacing w:after="0" w:line="286" w:lineRule="auto"/>
              <w:rPr>
                <w:rFonts w:ascii="Corbel" w:hAnsi="Corbel"/>
                <w:b/>
                <w:color w:val="002060"/>
                <w:sz w:val="22"/>
                <w:szCs w:val="22"/>
              </w:rPr>
            </w:pPr>
            <w:r w:rsidRPr="00BA5FFB">
              <w:rPr>
                <w:rFonts w:ascii="Corbel" w:hAnsi="Corbel"/>
                <w:b/>
                <w:color w:val="002060"/>
                <w:sz w:val="22"/>
                <w:szCs w:val="22"/>
              </w:rPr>
              <w:t xml:space="preserve">Project Output 5: </w:t>
            </w:r>
            <w:r w:rsidR="0076102F" w:rsidRPr="00BA5FFB">
              <w:rPr>
                <w:rFonts w:ascii="Corbel" w:hAnsi="Corbel"/>
                <w:b/>
                <w:color w:val="002060"/>
                <w:sz w:val="22"/>
                <w:szCs w:val="22"/>
              </w:rPr>
              <w:t>Transitional justice mechanisms effectively address the legacies of human rights violations and root causes of conflict</w:t>
            </w:r>
          </w:p>
        </w:tc>
      </w:tr>
    </w:tbl>
    <w:p w14:paraId="0EDABCAE" w14:textId="77777777" w:rsidR="00840965" w:rsidRPr="00BA5FFB" w:rsidRDefault="00840965" w:rsidP="00623B4A">
      <w:pPr>
        <w:rPr>
          <w:rFonts w:ascii="Corbel" w:hAnsi="Corbel"/>
          <w:i/>
          <w:color w:val="002060"/>
          <w:sz w:val="22"/>
          <w:szCs w:val="22"/>
          <w:u w:val="single"/>
        </w:rPr>
      </w:pPr>
    </w:p>
    <w:tbl>
      <w:tblPr>
        <w:tblW w:w="5000" w:type="pct"/>
        <w:tblBorders>
          <w:top w:val="single" w:sz="4" w:space="0" w:color="7F7F7F" w:themeColor="text1" w:themeTint="80"/>
          <w:bottom w:val="single" w:sz="4" w:space="0" w:color="7F7F7F" w:themeColor="text1" w:themeTint="80"/>
          <w:insideH w:val="single" w:sz="4" w:space="0" w:color="7F7F7F" w:themeColor="text1" w:themeTint="80"/>
        </w:tblBorders>
        <w:tblLook w:val="04A0" w:firstRow="1" w:lastRow="0" w:firstColumn="1" w:lastColumn="0" w:noHBand="0" w:noVBand="1"/>
      </w:tblPr>
      <w:tblGrid>
        <w:gridCol w:w="2623"/>
        <w:gridCol w:w="2623"/>
        <w:gridCol w:w="2361"/>
        <w:gridCol w:w="1419"/>
      </w:tblGrid>
      <w:tr w:rsidR="00840965" w:rsidRPr="00BA5FFB" w14:paraId="44595027" w14:textId="77777777" w:rsidTr="00AD339F">
        <w:tc>
          <w:tcPr>
            <w:tcW w:w="1453" w:type="pct"/>
            <w:shd w:val="clear" w:color="auto" w:fill="D9DFEF" w:themeFill="accent1" w:themeFillTint="33"/>
          </w:tcPr>
          <w:p w14:paraId="788527AA" w14:textId="02EF5A17" w:rsidR="00840965" w:rsidRPr="00BA5FFB" w:rsidRDefault="00840965" w:rsidP="00AD339F">
            <w:pPr>
              <w:spacing w:after="0" w:line="240" w:lineRule="auto"/>
              <w:ind w:left="360"/>
              <w:contextualSpacing/>
              <w:jc w:val="both"/>
              <w:rPr>
                <w:rFonts w:ascii="Corbel" w:hAnsi="Corbel"/>
                <w:b/>
                <w:color w:val="002060"/>
                <w:sz w:val="22"/>
                <w:szCs w:val="22"/>
              </w:rPr>
            </w:pPr>
            <w:r w:rsidRPr="00BA5FFB">
              <w:rPr>
                <w:rFonts w:ascii="Corbel" w:hAnsi="Corbel"/>
                <w:b/>
                <w:color w:val="002060"/>
                <w:sz w:val="22"/>
                <w:szCs w:val="22"/>
              </w:rPr>
              <w:t xml:space="preserve">Indicator </w:t>
            </w:r>
          </w:p>
        </w:tc>
        <w:tc>
          <w:tcPr>
            <w:tcW w:w="1453" w:type="pct"/>
            <w:shd w:val="clear" w:color="auto" w:fill="D9DFEF" w:themeFill="accent1" w:themeFillTint="33"/>
          </w:tcPr>
          <w:p w14:paraId="274F9766" w14:textId="77777777" w:rsidR="00840965" w:rsidRPr="00BA5FFB" w:rsidRDefault="00840965" w:rsidP="00AD339F">
            <w:pPr>
              <w:spacing w:after="0" w:line="240" w:lineRule="auto"/>
              <w:ind w:left="360"/>
              <w:contextualSpacing/>
              <w:jc w:val="both"/>
              <w:rPr>
                <w:rFonts w:ascii="Corbel" w:hAnsi="Corbel"/>
                <w:b/>
                <w:color w:val="002060"/>
                <w:sz w:val="22"/>
                <w:szCs w:val="22"/>
              </w:rPr>
            </w:pPr>
            <w:r w:rsidRPr="00BA5FFB">
              <w:rPr>
                <w:rFonts w:ascii="Corbel" w:hAnsi="Corbel"/>
                <w:b/>
                <w:color w:val="002060"/>
                <w:sz w:val="22"/>
                <w:szCs w:val="22"/>
              </w:rPr>
              <w:t>Indicator Target (2020)</w:t>
            </w:r>
          </w:p>
          <w:p w14:paraId="336FFA99" w14:textId="40B9B52F" w:rsidR="00840965" w:rsidRPr="00BA5FFB" w:rsidRDefault="00840965" w:rsidP="00AD339F">
            <w:pPr>
              <w:spacing w:after="0" w:line="240" w:lineRule="auto"/>
              <w:ind w:left="360"/>
              <w:contextualSpacing/>
              <w:jc w:val="both"/>
              <w:rPr>
                <w:rFonts w:ascii="Corbel" w:hAnsi="Corbel"/>
                <w:color w:val="002060"/>
                <w:sz w:val="22"/>
                <w:szCs w:val="22"/>
              </w:rPr>
            </w:pPr>
          </w:p>
        </w:tc>
        <w:tc>
          <w:tcPr>
            <w:tcW w:w="1308" w:type="pct"/>
            <w:shd w:val="clear" w:color="auto" w:fill="D9DFEF" w:themeFill="accent1" w:themeFillTint="33"/>
          </w:tcPr>
          <w:p w14:paraId="69ED918D" w14:textId="01CD6C20" w:rsidR="00840965" w:rsidRPr="00BA5FFB" w:rsidRDefault="00840965" w:rsidP="00AD339F">
            <w:pPr>
              <w:spacing w:after="0" w:line="240" w:lineRule="auto"/>
              <w:contextualSpacing/>
              <w:jc w:val="both"/>
              <w:rPr>
                <w:rFonts w:ascii="Corbel" w:hAnsi="Corbel"/>
                <w:b/>
                <w:color w:val="002060"/>
                <w:sz w:val="22"/>
                <w:szCs w:val="22"/>
              </w:rPr>
            </w:pPr>
            <w:r w:rsidRPr="00BA5FFB">
              <w:rPr>
                <w:rFonts w:ascii="Corbel" w:hAnsi="Corbel"/>
                <w:b/>
                <w:color w:val="002060"/>
                <w:sz w:val="22"/>
                <w:szCs w:val="22"/>
              </w:rPr>
              <w:t xml:space="preserve">Summary achievement during the quarter </w:t>
            </w:r>
          </w:p>
        </w:tc>
        <w:tc>
          <w:tcPr>
            <w:tcW w:w="786" w:type="pct"/>
            <w:shd w:val="clear" w:color="auto" w:fill="D9DFEF" w:themeFill="accent1" w:themeFillTint="33"/>
          </w:tcPr>
          <w:p w14:paraId="59F5C37C" w14:textId="1CC662EA" w:rsidR="00840965" w:rsidRPr="00BA5FFB" w:rsidRDefault="00840965" w:rsidP="00AD339F">
            <w:pPr>
              <w:widowControl w:val="0"/>
              <w:spacing w:after="0" w:line="288" w:lineRule="auto"/>
              <w:contextualSpacing/>
              <w:rPr>
                <w:rFonts w:ascii="Corbel" w:hAnsi="Corbel"/>
                <w:i/>
                <w:color w:val="002060"/>
                <w:sz w:val="22"/>
                <w:szCs w:val="22"/>
              </w:rPr>
            </w:pPr>
            <w:r w:rsidRPr="00BA5FFB">
              <w:rPr>
                <w:rFonts w:ascii="Corbel" w:hAnsi="Corbel"/>
                <w:b/>
                <w:color w:val="002060"/>
                <w:sz w:val="22"/>
                <w:szCs w:val="22"/>
              </w:rPr>
              <w:t xml:space="preserve">Status: </w:t>
            </w:r>
          </w:p>
        </w:tc>
      </w:tr>
      <w:tr w:rsidR="00840965" w:rsidRPr="00BA5FFB" w14:paraId="155B0A4A" w14:textId="77777777" w:rsidTr="00AD339F">
        <w:trPr>
          <w:trHeight w:val="429"/>
        </w:trPr>
        <w:tc>
          <w:tcPr>
            <w:tcW w:w="1453" w:type="pct"/>
          </w:tcPr>
          <w:p w14:paraId="3164B56C" w14:textId="77777777" w:rsidR="00840965" w:rsidRPr="00BA5FFB" w:rsidRDefault="0076102F" w:rsidP="00AD339F">
            <w:pPr>
              <w:spacing w:after="0" w:line="240" w:lineRule="auto"/>
              <w:jc w:val="both"/>
              <w:rPr>
                <w:rFonts w:ascii="Corbel" w:hAnsi="Corbel"/>
                <w:b/>
                <w:color w:val="002060"/>
                <w:sz w:val="22"/>
                <w:szCs w:val="22"/>
              </w:rPr>
            </w:pPr>
            <w:bookmarkStart w:id="60" w:name="_Hlk45185001"/>
            <w:r w:rsidRPr="00BA5FFB">
              <w:rPr>
                <w:rFonts w:ascii="Corbel" w:hAnsi="Corbel"/>
                <w:b/>
                <w:color w:val="002060"/>
                <w:sz w:val="22"/>
                <w:szCs w:val="22"/>
              </w:rPr>
              <w:t>5.1. National strategy on Transitional Justice developed</w:t>
            </w:r>
            <w:bookmarkEnd w:id="60"/>
          </w:p>
        </w:tc>
        <w:tc>
          <w:tcPr>
            <w:tcW w:w="1453" w:type="pct"/>
          </w:tcPr>
          <w:p w14:paraId="7F90AE1F" w14:textId="7BAD7D94" w:rsidR="00840965" w:rsidRPr="00441B8C" w:rsidRDefault="00BA5FFB" w:rsidP="00AD339F">
            <w:pPr>
              <w:spacing w:after="0" w:line="240" w:lineRule="auto"/>
              <w:contextualSpacing/>
              <w:jc w:val="both"/>
              <w:rPr>
                <w:rFonts w:ascii="Corbel" w:hAnsi="Corbel"/>
                <w:bCs/>
                <w:color w:val="002060"/>
                <w:sz w:val="22"/>
                <w:szCs w:val="22"/>
              </w:rPr>
            </w:pPr>
            <w:r>
              <w:rPr>
                <w:rFonts w:ascii="Corbel" w:hAnsi="Corbel"/>
                <w:b/>
                <w:color w:val="002060"/>
                <w:sz w:val="22"/>
                <w:szCs w:val="22"/>
              </w:rPr>
              <w:t xml:space="preserve">             </w:t>
            </w:r>
            <w:r w:rsidRPr="00441B8C">
              <w:rPr>
                <w:rFonts w:ascii="Corbel" w:hAnsi="Corbel"/>
                <w:bCs/>
                <w:color w:val="002060"/>
                <w:sz w:val="22"/>
                <w:szCs w:val="22"/>
              </w:rPr>
              <w:t>Developed</w:t>
            </w:r>
          </w:p>
        </w:tc>
        <w:tc>
          <w:tcPr>
            <w:tcW w:w="1308" w:type="pct"/>
          </w:tcPr>
          <w:p w14:paraId="6C74DCCF" w14:textId="27070C8C" w:rsidR="00840965" w:rsidRPr="00BA5FFB" w:rsidRDefault="00CC533D" w:rsidP="00AD339F">
            <w:pPr>
              <w:rPr>
                <w:rFonts w:ascii="Corbel" w:hAnsi="Corbel"/>
                <w:color w:val="auto"/>
                <w:sz w:val="22"/>
                <w:szCs w:val="22"/>
              </w:rPr>
            </w:pPr>
            <w:r>
              <w:rPr>
                <w:rFonts w:ascii="Corbel" w:hAnsi="Corbel"/>
                <w:color w:val="auto"/>
                <w:sz w:val="22"/>
                <w:szCs w:val="22"/>
              </w:rPr>
              <w:t>1 action taken</w:t>
            </w:r>
          </w:p>
        </w:tc>
        <w:tc>
          <w:tcPr>
            <w:tcW w:w="786" w:type="pct"/>
            <w:shd w:val="clear" w:color="auto" w:fill="D9DFEF" w:themeFill="accent1" w:themeFillTint="33"/>
          </w:tcPr>
          <w:p w14:paraId="5A47F3A6" w14:textId="70A84B96" w:rsidR="00840965" w:rsidRPr="00BA5FFB" w:rsidRDefault="00CC533D" w:rsidP="00AD339F">
            <w:pPr>
              <w:rPr>
                <w:rFonts w:ascii="Corbel" w:hAnsi="Corbel"/>
                <w:color w:val="auto"/>
                <w:sz w:val="22"/>
                <w:szCs w:val="22"/>
              </w:rPr>
            </w:pPr>
            <w:r>
              <w:rPr>
                <w:rFonts w:ascii="Corbel" w:hAnsi="Corbel"/>
                <w:color w:val="auto"/>
                <w:sz w:val="22"/>
                <w:szCs w:val="22"/>
              </w:rPr>
              <w:t>Ongoing</w:t>
            </w:r>
          </w:p>
        </w:tc>
      </w:tr>
      <w:tr w:rsidR="00840965" w:rsidRPr="00BA5FFB" w14:paraId="4B4D9B7C" w14:textId="77777777" w:rsidTr="00AD339F">
        <w:trPr>
          <w:trHeight w:val="429"/>
        </w:trPr>
        <w:tc>
          <w:tcPr>
            <w:tcW w:w="1453" w:type="pct"/>
          </w:tcPr>
          <w:p w14:paraId="6B4A3A95" w14:textId="115629F9" w:rsidR="00840965" w:rsidRPr="00BA5FFB" w:rsidRDefault="0076102F" w:rsidP="00AD339F">
            <w:pPr>
              <w:spacing w:after="0" w:line="240" w:lineRule="auto"/>
              <w:contextualSpacing/>
              <w:jc w:val="both"/>
              <w:rPr>
                <w:rFonts w:ascii="Corbel" w:hAnsi="Corbel"/>
                <w:b/>
                <w:color w:val="002060"/>
                <w:sz w:val="22"/>
                <w:szCs w:val="22"/>
              </w:rPr>
            </w:pPr>
            <w:bookmarkStart w:id="61" w:name="_Hlk45185025"/>
            <w:r w:rsidRPr="00BA5FFB">
              <w:rPr>
                <w:rFonts w:ascii="Corbel" w:hAnsi="Corbel"/>
                <w:b/>
                <w:color w:val="002060"/>
                <w:sz w:val="22"/>
                <w:szCs w:val="22"/>
              </w:rPr>
              <w:t>5.</w:t>
            </w:r>
            <w:r w:rsidR="00084255" w:rsidRPr="00BA5FFB">
              <w:rPr>
                <w:rFonts w:ascii="Corbel" w:hAnsi="Corbel"/>
                <w:b/>
                <w:color w:val="002060"/>
                <w:sz w:val="22"/>
                <w:szCs w:val="22"/>
              </w:rPr>
              <w:t>2</w:t>
            </w:r>
            <w:r w:rsidRPr="00BA5FFB">
              <w:rPr>
                <w:rFonts w:ascii="Corbel" w:hAnsi="Corbel"/>
                <w:b/>
                <w:color w:val="002060"/>
                <w:sz w:val="22"/>
                <w:szCs w:val="22"/>
              </w:rPr>
              <w:t xml:space="preserve">. Number of people reached during outreaches and media campaigns on Transitional Justice. </w:t>
            </w:r>
            <w:bookmarkEnd w:id="61"/>
          </w:p>
        </w:tc>
        <w:tc>
          <w:tcPr>
            <w:tcW w:w="1453" w:type="pct"/>
          </w:tcPr>
          <w:p w14:paraId="19B66210" w14:textId="7A353406" w:rsidR="00840965" w:rsidRPr="00441B8C" w:rsidRDefault="00BA5FFB" w:rsidP="00AD339F">
            <w:pPr>
              <w:spacing w:after="0" w:line="240" w:lineRule="auto"/>
              <w:contextualSpacing/>
              <w:jc w:val="both"/>
              <w:rPr>
                <w:rFonts w:ascii="Corbel" w:hAnsi="Corbel"/>
                <w:bCs/>
                <w:color w:val="002060"/>
                <w:sz w:val="22"/>
                <w:szCs w:val="22"/>
              </w:rPr>
            </w:pPr>
            <w:r>
              <w:rPr>
                <w:rFonts w:ascii="Corbel" w:hAnsi="Corbel"/>
                <w:b/>
                <w:color w:val="002060"/>
                <w:sz w:val="22"/>
                <w:szCs w:val="22"/>
              </w:rPr>
              <w:t xml:space="preserve">         </w:t>
            </w:r>
            <w:r w:rsidR="00B85790">
              <w:rPr>
                <w:rFonts w:ascii="Corbel" w:hAnsi="Corbel"/>
                <w:b/>
                <w:color w:val="002060"/>
                <w:sz w:val="22"/>
                <w:szCs w:val="22"/>
              </w:rPr>
              <w:t xml:space="preserve">   </w:t>
            </w:r>
            <w:r>
              <w:rPr>
                <w:rFonts w:ascii="Corbel" w:hAnsi="Corbel"/>
                <w:b/>
                <w:color w:val="002060"/>
                <w:sz w:val="22"/>
                <w:szCs w:val="22"/>
              </w:rPr>
              <w:t xml:space="preserve"> </w:t>
            </w:r>
            <w:r w:rsidRPr="00441B8C">
              <w:rPr>
                <w:rFonts w:ascii="Corbel" w:hAnsi="Corbel"/>
                <w:bCs/>
                <w:color w:val="002060"/>
                <w:sz w:val="22"/>
                <w:szCs w:val="22"/>
              </w:rPr>
              <w:t>200,000</w:t>
            </w:r>
          </w:p>
        </w:tc>
        <w:tc>
          <w:tcPr>
            <w:tcW w:w="1308" w:type="pct"/>
          </w:tcPr>
          <w:p w14:paraId="04DCC413" w14:textId="1FAE8691" w:rsidR="00840965" w:rsidRPr="00BA5FFB" w:rsidRDefault="007B7984" w:rsidP="00AD339F">
            <w:pPr>
              <w:rPr>
                <w:rFonts w:ascii="Corbel" w:hAnsi="Corbel"/>
                <w:color w:val="002060"/>
                <w:sz w:val="22"/>
                <w:szCs w:val="22"/>
              </w:rPr>
            </w:pPr>
            <w:r>
              <w:rPr>
                <w:rFonts w:ascii="Corbel" w:hAnsi="Corbel"/>
                <w:color w:val="auto"/>
                <w:sz w:val="22"/>
                <w:szCs w:val="22"/>
              </w:rPr>
              <w:t>Planned for the second half of the year</w:t>
            </w:r>
          </w:p>
        </w:tc>
        <w:tc>
          <w:tcPr>
            <w:tcW w:w="786" w:type="pct"/>
            <w:shd w:val="clear" w:color="auto" w:fill="D9DFEF" w:themeFill="accent1" w:themeFillTint="33"/>
          </w:tcPr>
          <w:p w14:paraId="245AD296" w14:textId="34AF0048" w:rsidR="00840965" w:rsidRPr="00BA5FFB" w:rsidRDefault="007B7984" w:rsidP="00AD339F">
            <w:pPr>
              <w:rPr>
                <w:rFonts w:ascii="Corbel" w:hAnsi="Corbel"/>
                <w:sz w:val="22"/>
                <w:szCs w:val="22"/>
              </w:rPr>
            </w:pPr>
            <w:r>
              <w:rPr>
                <w:rFonts w:ascii="Corbel" w:hAnsi="Corbel"/>
                <w:color w:val="auto"/>
                <w:sz w:val="22"/>
                <w:szCs w:val="22"/>
              </w:rPr>
              <w:t>Ongoing</w:t>
            </w:r>
          </w:p>
        </w:tc>
      </w:tr>
      <w:tr w:rsidR="00840965" w:rsidRPr="00BA5FFB" w14:paraId="049E3661" w14:textId="77777777" w:rsidTr="00AD339F">
        <w:tc>
          <w:tcPr>
            <w:tcW w:w="1453" w:type="pct"/>
            <w:shd w:val="clear" w:color="auto" w:fill="D9DFEF" w:themeFill="accent1" w:themeFillTint="33"/>
          </w:tcPr>
          <w:p w14:paraId="729C3880" w14:textId="77777777" w:rsidR="00840965" w:rsidRPr="00BA5FFB" w:rsidRDefault="00840965" w:rsidP="00AD339F">
            <w:pPr>
              <w:spacing w:after="0" w:line="240" w:lineRule="auto"/>
              <w:ind w:left="360"/>
              <w:jc w:val="both"/>
              <w:rPr>
                <w:rFonts w:ascii="Corbel" w:eastAsia="MS Gothic" w:hAnsi="Corbel"/>
                <w:b/>
                <w:color w:val="002060"/>
                <w:sz w:val="22"/>
                <w:szCs w:val="22"/>
              </w:rPr>
            </w:pPr>
          </w:p>
        </w:tc>
        <w:tc>
          <w:tcPr>
            <w:tcW w:w="2761" w:type="pct"/>
            <w:gridSpan w:val="2"/>
            <w:shd w:val="clear" w:color="auto" w:fill="D9DFEF" w:themeFill="accent1" w:themeFillTint="33"/>
          </w:tcPr>
          <w:p w14:paraId="6E307E3C" w14:textId="77777777" w:rsidR="00840965" w:rsidRPr="00BA5FFB" w:rsidRDefault="00840965" w:rsidP="00AD339F">
            <w:pPr>
              <w:spacing w:after="0" w:line="240" w:lineRule="auto"/>
              <w:ind w:left="360"/>
              <w:jc w:val="both"/>
              <w:rPr>
                <w:rFonts w:ascii="Corbel" w:eastAsia="MS Gothic" w:hAnsi="Corbel"/>
                <w:b/>
                <w:color w:val="002060"/>
                <w:sz w:val="22"/>
                <w:szCs w:val="22"/>
              </w:rPr>
            </w:pPr>
            <w:r w:rsidRPr="00BA5FFB">
              <w:rPr>
                <w:rFonts w:ascii="Corbel" w:eastAsia="MS Gothic" w:hAnsi="Corbel"/>
                <w:b/>
                <w:color w:val="002060"/>
                <w:sz w:val="22"/>
                <w:szCs w:val="22"/>
              </w:rPr>
              <w:t xml:space="preserve">                                                                                                                 Overall status</w:t>
            </w:r>
          </w:p>
        </w:tc>
        <w:tc>
          <w:tcPr>
            <w:tcW w:w="786" w:type="pct"/>
            <w:shd w:val="clear" w:color="auto" w:fill="D9DFEF" w:themeFill="accent1" w:themeFillTint="33"/>
          </w:tcPr>
          <w:p w14:paraId="5567A7D3" w14:textId="25D2EC14" w:rsidR="00840965" w:rsidRPr="00BA5FFB" w:rsidRDefault="00B85790" w:rsidP="00AD339F">
            <w:pPr>
              <w:widowControl w:val="0"/>
              <w:spacing w:after="0" w:line="288" w:lineRule="auto"/>
              <w:contextualSpacing/>
              <w:jc w:val="center"/>
              <w:rPr>
                <w:rFonts w:ascii="Corbel" w:hAnsi="Corbel"/>
                <w:b/>
                <w:bCs/>
                <w:color w:val="002060"/>
                <w:sz w:val="22"/>
                <w:szCs w:val="22"/>
              </w:rPr>
            </w:pPr>
            <w:r>
              <w:rPr>
                <w:rFonts w:ascii="Corbel" w:hAnsi="Corbel"/>
                <w:b/>
                <w:color w:val="002060"/>
                <w:sz w:val="22"/>
                <w:szCs w:val="22"/>
              </w:rPr>
              <w:t>Ongoing</w:t>
            </w:r>
          </w:p>
        </w:tc>
      </w:tr>
    </w:tbl>
    <w:p w14:paraId="4498C9DB" w14:textId="77777777" w:rsidR="00840965" w:rsidRPr="00BA5FFB" w:rsidRDefault="00840965" w:rsidP="00623B4A">
      <w:pPr>
        <w:rPr>
          <w:rFonts w:ascii="Corbel" w:hAnsi="Corbel"/>
          <w:i/>
          <w:color w:val="002060"/>
          <w:sz w:val="22"/>
          <w:szCs w:val="22"/>
          <w:u w:val="single"/>
        </w:rPr>
      </w:pPr>
    </w:p>
    <w:p w14:paraId="3484AD40" w14:textId="21524555" w:rsidR="009C3E23" w:rsidRPr="00BA5FFB" w:rsidRDefault="00BA5FFB" w:rsidP="00623B4A">
      <w:pPr>
        <w:rPr>
          <w:rFonts w:ascii="Corbel" w:hAnsi="Corbel"/>
          <w:b/>
          <w:color w:val="002060"/>
          <w:sz w:val="22"/>
          <w:szCs w:val="22"/>
        </w:rPr>
      </w:pPr>
      <w:r>
        <w:rPr>
          <w:rFonts w:ascii="Corbel" w:hAnsi="Corbel"/>
          <w:b/>
          <w:color w:val="002060"/>
          <w:sz w:val="22"/>
          <w:szCs w:val="22"/>
        </w:rPr>
        <w:t xml:space="preserve">Indicator </w:t>
      </w:r>
      <w:r w:rsidR="00084255" w:rsidRPr="00BA5FFB">
        <w:rPr>
          <w:rFonts w:ascii="Corbel" w:hAnsi="Corbel"/>
          <w:b/>
          <w:color w:val="002060"/>
          <w:sz w:val="22"/>
          <w:szCs w:val="22"/>
        </w:rPr>
        <w:t>5.1. National strategy on Transitional Justice developed.</w:t>
      </w:r>
      <w:r w:rsidR="002F55F1">
        <w:rPr>
          <w:rFonts w:ascii="Corbel" w:hAnsi="Corbel"/>
          <w:b/>
          <w:color w:val="002060"/>
          <w:sz w:val="22"/>
          <w:szCs w:val="22"/>
        </w:rPr>
        <w:t xml:space="preserve"> (Baseline: Not developed).</w:t>
      </w:r>
    </w:p>
    <w:p w14:paraId="05434A29" w14:textId="6B666E1F" w:rsidR="00084255" w:rsidRDefault="00E552AE" w:rsidP="00DD3815">
      <w:pPr>
        <w:jc w:val="both"/>
        <w:rPr>
          <w:rFonts w:ascii="Corbel" w:hAnsi="Corbel"/>
          <w:color w:val="auto"/>
          <w:sz w:val="22"/>
          <w:szCs w:val="22"/>
          <w:lang w:val="en"/>
        </w:rPr>
      </w:pPr>
      <w:r>
        <w:rPr>
          <w:rFonts w:ascii="Corbel" w:hAnsi="Corbel"/>
          <w:sz w:val="22"/>
          <w:szCs w:val="22"/>
          <w:lang w:val="en"/>
        </w:rPr>
        <w:t xml:space="preserve">Preparatory work for the development of the National Strategy on Transitional Justice was conducted. A meeting was </w:t>
      </w:r>
      <w:r w:rsidRPr="00B85790">
        <w:rPr>
          <w:rFonts w:ascii="Corbel" w:hAnsi="Corbel"/>
          <w:color w:val="auto"/>
          <w:sz w:val="22"/>
          <w:szCs w:val="22"/>
          <w:lang w:val="en"/>
        </w:rPr>
        <w:t xml:space="preserve">held with the Minister of the Ministry of Justice and Constitutional Affairs to identify areas in which the program can support the formation of </w:t>
      </w:r>
      <w:r>
        <w:rPr>
          <w:rFonts w:ascii="Corbel" w:hAnsi="Corbel"/>
          <w:color w:val="auto"/>
          <w:sz w:val="22"/>
          <w:szCs w:val="22"/>
          <w:lang w:val="en"/>
        </w:rPr>
        <w:t xml:space="preserve">Government led </w:t>
      </w:r>
      <w:r w:rsidRPr="00B85790">
        <w:rPr>
          <w:rFonts w:ascii="Corbel" w:hAnsi="Corbel"/>
          <w:color w:val="auto"/>
          <w:sz w:val="22"/>
          <w:szCs w:val="22"/>
          <w:lang w:val="en"/>
        </w:rPr>
        <w:t>transitional justice mechanism</w:t>
      </w:r>
      <w:r>
        <w:rPr>
          <w:rFonts w:ascii="Corbel" w:hAnsi="Corbel"/>
          <w:color w:val="auto"/>
          <w:sz w:val="22"/>
          <w:szCs w:val="22"/>
          <w:lang w:val="en"/>
        </w:rPr>
        <w:t>s with follow up meetings scheduled for the second quarter. Additionally, t</w:t>
      </w:r>
      <w:r w:rsidR="00DD7986" w:rsidRPr="00BA5FFB">
        <w:rPr>
          <w:rFonts w:ascii="Corbel" w:hAnsi="Corbel"/>
          <w:sz w:val="22"/>
          <w:szCs w:val="22"/>
          <w:lang w:val="en"/>
        </w:rPr>
        <w:t xml:space="preserve">he program plans to engage stakeholders to map a way forward on developing a National Strategy on Transitional justice. </w:t>
      </w:r>
    </w:p>
    <w:p w14:paraId="02F352ED" w14:textId="77777777" w:rsidR="00F97DC8" w:rsidRPr="00FF7A74" w:rsidRDefault="00F97DC8" w:rsidP="00DD3815">
      <w:pPr>
        <w:jc w:val="both"/>
        <w:rPr>
          <w:rFonts w:ascii="Corbel" w:hAnsi="Corbel"/>
          <w:b/>
          <w:bCs/>
          <w:color w:val="FF0000"/>
          <w:sz w:val="22"/>
          <w:szCs w:val="22"/>
          <w:lang w:val="en"/>
        </w:rPr>
      </w:pPr>
    </w:p>
    <w:p w14:paraId="44CB7F5F" w14:textId="33565B9D" w:rsidR="00DD7986" w:rsidRPr="00BA5FFB" w:rsidRDefault="00BA5FFB" w:rsidP="00DD3815">
      <w:pPr>
        <w:spacing w:after="0" w:line="240" w:lineRule="auto"/>
        <w:contextualSpacing/>
        <w:jc w:val="both"/>
        <w:rPr>
          <w:rFonts w:ascii="Corbel" w:hAnsi="Corbel"/>
          <w:b/>
          <w:color w:val="002060"/>
          <w:sz w:val="22"/>
          <w:szCs w:val="22"/>
        </w:rPr>
      </w:pPr>
      <w:r>
        <w:rPr>
          <w:rFonts w:ascii="Corbel" w:hAnsi="Corbel"/>
          <w:b/>
          <w:color w:val="002060"/>
          <w:sz w:val="22"/>
          <w:szCs w:val="22"/>
        </w:rPr>
        <w:t xml:space="preserve">Indicator </w:t>
      </w:r>
      <w:r w:rsidR="00084255" w:rsidRPr="00BA5FFB">
        <w:rPr>
          <w:rFonts w:ascii="Corbel" w:hAnsi="Corbel"/>
          <w:b/>
          <w:color w:val="002060"/>
          <w:sz w:val="22"/>
          <w:szCs w:val="22"/>
        </w:rPr>
        <w:t xml:space="preserve">5.2. Number of people reached during outreaches and media campaigns on Transitional Justice. </w:t>
      </w:r>
      <w:r w:rsidR="005D6ABC">
        <w:rPr>
          <w:rFonts w:ascii="Corbel" w:hAnsi="Corbel"/>
          <w:b/>
          <w:color w:val="002060"/>
          <w:sz w:val="22"/>
          <w:szCs w:val="22"/>
        </w:rPr>
        <w:t>(Baseline</w:t>
      </w:r>
      <w:r w:rsidR="002F55F1">
        <w:rPr>
          <w:rFonts w:ascii="Corbel" w:hAnsi="Corbel"/>
          <w:b/>
          <w:color w:val="002060"/>
          <w:sz w:val="22"/>
          <w:szCs w:val="22"/>
        </w:rPr>
        <w:t xml:space="preserve">: 52,172). </w:t>
      </w:r>
    </w:p>
    <w:p w14:paraId="063DD6A6" w14:textId="77777777" w:rsidR="00DD3815" w:rsidRPr="00BA5FFB" w:rsidRDefault="00DD3815" w:rsidP="00DD3815">
      <w:pPr>
        <w:spacing w:after="0" w:line="240" w:lineRule="auto"/>
        <w:contextualSpacing/>
        <w:jc w:val="both"/>
        <w:rPr>
          <w:rFonts w:ascii="Corbel" w:hAnsi="Corbel"/>
          <w:b/>
          <w:color w:val="002060"/>
          <w:sz w:val="22"/>
          <w:szCs w:val="22"/>
        </w:rPr>
      </w:pPr>
    </w:p>
    <w:p w14:paraId="28213514" w14:textId="64D93639" w:rsidR="00C40AB4" w:rsidRPr="00D01A43" w:rsidRDefault="00DD7986" w:rsidP="00D01A43">
      <w:pPr>
        <w:jc w:val="both"/>
        <w:rPr>
          <w:rFonts w:ascii="Corbel" w:hAnsi="Corbel"/>
          <w:bCs/>
          <w:color w:val="auto"/>
          <w:sz w:val="22"/>
          <w:szCs w:val="22"/>
          <w:lang w:val="en-GB"/>
        </w:rPr>
      </w:pPr>
      <w:r w:rsidRPr="00BA5FFB">
        <w:rPr>
          <w:rFonts w:ascii="Corbel" w:hAnsi="Corbel"/>
          <w:sz w:val="22"/>
          <w:szCs w:val="22"/>
          <w:lang w:val="en"/>
        </w:rPr>
        <w:t xml:space="preserve">There were no </w:t>
      </w:r>
      <w:bookmarkStart w:id="62" w:name="_Hlk38021921"/>
      <w:r w:rsidRPr="00BA5FFB">
        <w:rPr>
          <w:rFonts w:ascii="Corbel" w:hAnsi="Corbel"/>
          <w:sz w:val="22"/>
          <w:szCs w:val="22"/>
          <w:lang w:val="en"/>
        </w:rPr>
        <w:t xml:space="preserve">public outreach programs on transitional Justice </w:t>
      </w:r>
      <w:bookmarkEnd w:id="62"/>
      <w:r w:rsidRPr="00BA5FFB">
        <w:rPr>
          <w:rFonts w:ascii="Corbel" w:hAnsi="Corbel"/>
          <w:sz w:val="22"/>
          <w:szCs w:val="22"/>
          <w:lang w:val="en"/>
        </w:rPr>
        <w:t xml:space="preserve">conducted. The program plans to partner </w:t>
      </w:r>
      <w:r w:rsidRPr="00BA5FFB">
        <w:rPr>
          <w:rFonts w:ascii="Corbel" w:hAnsi="Corbel"/>
          <w:bCs/>
          <w:color w:val="auto"/>
          <w:sz w:val="22"/>
          <w:szCs w:val="22"/>
          <w:lang w:val="en-GB"/>
        </w:rPr>
        <w:t>with CSOs to launch community outreach programmes on transitional justic</w:t>
      </w:r>
      <w:r w:rsidR="00FF7A74">
        <w:rPr>
          <w:rFonts w:ascii="Corbel" w:hAnsi="Corbel"/>
          <w:bCs/>
          <w:color w:val="auto"/>
          <w:sz w:val="22"/>
          <w:szCs w:val="22"/>
          <w:lang w:val="en-GB"/>
        </w:rPr>
        <w:t>e</w:t>
      </w:r>
    </w:p>
    <w:p w14:paraId="4BA78A3C" w14:textId="38378DAC" w:rsidR="00673BF2" w:rsidRPr="00673BF2" w:rsidRDefault="000533D7" w:rsidP="00441B8C">
      <w:pPr>
        <w:pStyle w:val="Heading2"/>
        <w:numPr>
          <w:ilvl w:val="1"/>
          <w:numId w:val="22"/>
        </w:numPr>
        <w:rPr>
          <w:rFonts w:ascii="Corbel" w:hAnsi="Corbel"/>
          <w:b/>
          <w:color w:val="121428" w:themeColor="text2" w:themeShade="80"/>
          <w:sz w:val="22"/>
          <w:szCs w:val="22"/>
        </w:rPr>
      </w:pPr>
      <w:bookmarkStart w:id="63" w:name="_Toc46695796"/>
      <w:bookmarkStart w:id="64" w:name="_Toc471310032"/>
      <w:r w:rsidRPr="000533D7">
        <w:rPr>
          <w:rFonts w:ascii="Corbel" w:hAnsi="Corbel"/>
          <w:b/>
          <w:color w:val="121428" w:themeColor="text2" w:themeShade="80"/>
          <w:sz w:val="22"/>
          <w:szCs w:val="22"/>
        </w:rPr>
        <w:t>Human Interest Story</w:t>
      </w:r>
      <w:bookmarkEnd w:id="63"/>
      <w:r w:rsidRPr="000533D7">
        <w:rPr>
          <w:rFonts w:ascii="Corbel" w:hAnsi="Corbel"/>
          <w:b/>
          <w:color w:val="121428" w:themeColor="text2" w:themeShade="80"/>
          <w:sz w:val="22"/>
          <w:szCs w:val="22"/>
        </w:rPr>
        <w:t xml:space="preserve"> </w:t>
      </w:r>
      <w:bookmarkEnd w:id="64"/>
    </w:p>
    <w:tbl>
      <w:tblPr>
        <w:tblStyle w:val="TableGrid"/>
        <w:tblW w:w="0" w:type="auto"/>
        <w:tblLook w:val="04A0" w:firstRow="1" w:lastRow="0" w:firstColumn="1" w:lastColumn="0" w:noHBand="0" w:noVBand="1"/>
      </w:tblPr>
      <w:tblGrid>
        <w:gridCol w:w="9016"/>
      </w:tblGrid>
      <w:tr w:rsidR="000533D7" w14:paraId="22354E2C" w14:textId="77777777" w:rsidTr="00C419DF">
        <w:tc>
          <w:tcPr>
            <w:tcW w:w="9016" w:type="dxa"/>
          </w:tcPr>
          <w:p w14:paraId="3B226E45" w14:textId="7B7ED3F9" w:rsidR="00673BF2" w:rsidRDefault="007B7984" w:rsidP="00673BF2">
            <w:pPr>
              <w:rPr>
                <w:b/>
                <w:bCs/>
                <w:szCs w:val="22"/>
              </w:rPr>
            </w:pPr>
            <w:r>
              <w:rPr>
                <w:b/>
                <w:bCs/>
                <w:szCs w:val="22"/>
              </w:rPr>
              <w:t xml:space="preserve">Provision of </w:t>
            </w:r>
            <w:r w:rsidR="00673BF2">
              <w:rPr>
                <w:b/>
                <w:bCs/>
                <w:szCs w:val="22"/>
              </w:rPr>
              <w:t>legal aid</w:t>
            </w:r>
            <w:r>
              <w:rPr>
                <w:b/>
                <w:bCs/>
                <w:szCs w:val="22"/>
              </w:rPr>
              <w:t xml:space="preserve"> to the vulnerable</w:t>
            </w:r>
            <w:r w:rsidR="00673BF2">
              <w:rPr>
                <w:b/>
                <w:bCs/>
                <w:szCs w:val="22"/>
              </w:rPr>
              <w:t xml:space="preserve">. </w:t>
            </w:r>
          </w:p>
          <w:p w14:paraId="332A8FAB" w14:textId="3F203317" w:rsidR="00AB23D7" w:rsidRDefault="00C419DF" w:rsidP="00673BF2">
            <w:pPr>
              <w:rPr>
                <w:rFonts w:asciiTheme="majorHAnsi" w:eastAsia="Calibri" w:hAnsiTheme="majorHAnsi" w:cs="Times New Roman"/>
              </w:rPr>
            </w:pPr>
            <w:r w:rsidRPr="00441B8C">
              <w:rPr>
                <w:noProof/>
              </w:rPr>
              <w:drawing>
                <wp:anchor distT="0" distB="0" distL="114300" distR="114300" simplePos="0" relativeHeight="251662336" behindDoc="1" locked="0" layoutInCell="1" allowOverlap="1" wp14:anchorId="1433A5FD" wp14:editId="27D19E90">
                  <wp:simplePos x="0" y="0"/>
                  <wp:positionH relativeFrom="column">
                    <wp:posOffset>3505463</wp:posOffset>
                  </wp:positionH>
                  <wp:positionV relativeFrom="paragraph">
                    <wp:posOffset>270115</wp:posOffset>
                  </wp:positionV>
                  <wp:extent cx="1938020" cy="2588260"/>
                  <wp:effectExtent l="0" t="0" r="5080" b="2540"/>
                  <wp:wrapTight wrapText="bothSides">
                    <wp:wrapPolygon edited="0">
                      <wp:start x="0" y="0"/>
                      <wp:lineTo x="0" y="21462"/>
                      <wp:lineTo x="21444" y="21462"/>
                      <wp:lineTo x="21444" y="0"/>
                      <wp:lineTo x="0" y="0"/>
                    </wp:wrapPolygon>
                  </wp:wrapTight>
                  <wp:docPr id="8" name="Picture 8" descr="C:\Users\Aleer\AppData\Local\Microsoft\Windows\INetCache\Content.Word\IMG-20200702-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er\AppData\Local\Microsoft\Windows\INetCache\Content.Word\IMG-20200702-WA0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02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03" w:rsidRPr="00441B8C">
              <w:rPr>
                <w:szCs w:val="22"/>
              </w:rPr>
              <w:t xml:space="preserve">Meet </w:t>
            </w:r>
            <w:proofErr w:type="spellStart"/>
            <w:r w:rsidR="00673BF2" w:rsidRPr="00441B8C">
              <w:rPr>
                <w:szCs w:val="22"/>
              </w:rPr>
              <w:t>Kuol</w:t>
            </w:r>
            <w:proofErr w:type="spellEnd"/>
            <w:r w:rsidR="00673BF2" w:rsidRPr="00441B8C">
              <w:rPr>
                <w:szCs w:val="22"/>
              </w:rPr>
              <w:t xml:space="preserve"> Mayen Awan</w:t>
            </w:r>
            <w:r w:rsidR="00CC6103" w:rsidRPr="00441B8C">
              <w:rPr>
                <w:szCs w:val="22"/>
              </w:rPr>
              <w:t>,</w:t>
            </w:r>
            <w:r w:rsidR="00CC6103">
              <w:rPr>
                <w:b/>
                <w:bCs/>
                <w:szCs w:val="22"/>
              </w:rPr>
              <w:t xml:space="preserve"> </w:t>
            </w:r>
            <w:r w:rsidR="00673BF2" w:rsidRPr="00F02C06">
              <w:rPr>
                <w:rFonts w:asciiTheme="majorHAnsi" w:eastAsia="Calibri" w:hAnsiTheme="majorHAnsi" w:cs="Times New Roman"/>
                <w:szCs w:val="22"/>
              </w:rPr>
              <w:t xml:space="preserve">a </w:t>
            </w:r>
            <w:r w:rsidR="00673BF2">
              <w:rPr>
                <w:rFonts w:asciiTheme="majorHAnsi" w:eastAsia="Calibri" w:hAnsiTheme="majorHAnsi" w:cs="Times New Roman"/>
                <w:szCs w:val="22"/>
              </w:rPr>
              <w:t>15</w:t>
            </w:r>
            <w:r w:rsidR="00673BF2" w:rsidRPr="00F02C06">
              <w:rPr>
                <w:rFonts w:asciiTheme="majorHAnsi" w:eastAsia="Calibri" w:hAnsiTheme="majorHAnsi" w:cs="Times New Roman"/>
                <w:szCs w:val="22"/>
              </w:rPr>
              <w:t>-year</w:t>
            </w:r>
            <w:r w:rsidR="00CC6103">
              <w:rPr>
                <w:rFonts w:asciiTheme="majorHAnsi" w:eastAsia="Calibri" w:hAnsiTheme="majorHAnsi" w:cs="Times New Roman"/>
                <w:szCs w:val="22"/>
              </w:rPr>
              <w:t xml:space="preserve"> who was </w:t>
            </w:r>
            <w:r w:rsidR="00CC6103">
              <w:rPr>
                <w:rFonts w:asciiTheme="majorHAnsi" w:eastAsia="Calibri" w:hAnsiTheme="majorHAnsi" w:cs="Times New Roman"/>
              </w:rPr>
              <w:t xml:space="preserve">sentenced </w:t>
            </w:r>
            <w:r w:rsidR="00BA5FFB">
              <w:rPr>
                <w:rFonts w:asciiTheme="majorHAnsi" w:eastAsia="Calibri" w:hAnsiTheme="majorHAnsi" w:cs="Times New Roman"/>
              </w:rPr>
              <w:t xml:space="preserve">to jail </w:t>
            </w:r>
            <w:r w:rsidR="00CC6103">
              <w:rPr>
                <w:rFonts w:asciiTheme="majorHAnsi" w:eastAsia="Calibri" w:hAnsiTheme="majorHAnsi" w:cs="Times New Roman"/>
              </w:rPr>
              <w:t xml:space="preserve">on a murder charge in Bor. </w:t>
            </w:r>
            <w:proofErr w:type="spellStart"/>
            <w:r w:rsidR="00CC6103">
              <w:rPr>
                <w:rFonts w:asciiTheme="majorHAnsi" w:eastAsia="Calibri" w:hAnsiTheme="majorHAnsi" w:cs="Times New Roman"/>
              </w:rPr>
              <w:t>Kuol</w:t>
            </w:r>
            <w:proofErr w:type="spellEnd"/>
            <w:r w:rsidR="00CC6103">
              <w:rPr>
                <w:rFonts w:asciiTheme="majorHAnsi" w:eastAsia="Calibri" w:hAnsiTheme="majorHAnsi" w:cs="Times New Roman"/>
              </w:rPr>
              <w:t xml:space="preserve"> shares his story that led to his arrest and subsequent trial and sentenci</w:t>
            </w:r>
            <w:r w:rsidR="00BA5FFB">
              <w:rPr>
                <w:rFonts w:asciiTheme="majorHAnsi" w:eastAsia="Calibri" w:hAnsiTheme="majorHAnsi" w:cs="Times New Roman"/>
              </w:rPr>
              <w:t>ng</w:t>
            </w:r>
            <w:r w:rsidR="00673BF2">
              <w:rPr>
                <w:rFonts w:asciiTheme="majorHAnsi" w:eastAsia="Calibri" w:hAnsiTheme="majorHAnsi" w:cs="Times New Roman"/>
              </w:rPr>
              <w:t xml:space="preserve">. </w:t>
            </w:r>
          </w:p>
          <w:p w14:paraId="0558BEB7" w14:textId="73243F7A" w:rsidR="00190A65" w:rsidRDefault="00AB23D7" w:rsidP="00AB23D7">
            <w:pPr>
              <w:rPr>
                <w:rFonts w:asciiTheme="majorHAnsi" w:eastAsia="Calibri" w:hAnsiTheme="majorHAnsi" w:cs="Times New Roman"/>
              </w:rPr>
            </w:pPr>
            <w:r>
              <w:rPr>
                <w:rFonts w:asciiTheme="majorHAnsi" w:eastAsia="Calibri" w:hAnsiTheme="majorHAnsi" w:cs="Times New Roman"/>
              </w:rPr>
              <w:t>“</w:t>
            </w:r>
            <w:r w:rsidR="00673BF2">
              <w:rPr>
                <w:rFonts w:asciiTheme="majorHAnsi" w:eastAsia="Calibri" w:hAnsiTheme="majorHAnsi" w:cs="Times New Roman"/>
              </w:rPr>
              <w:t xml:space="preserve">One evening </w:t>
            </w:r>
            <w:r>
              <w:rPr>
                <w:rFonts w:asciiTheme="majorHAnsi" w:eastAsia="Calibri" w:hAnsiTheme="majorHAnsi" w:cs="Times New Roman"/>
              </w:rPr>
              <w:t>I went out grazing cattle with my three</w:t>
            </w:r>
            <w:r w:rsidR="00673BF2">
              <w:rPr>
                <w:rFonts w:asciiTheme="majorHAnsi" w:eastAsia="Calibri" w:hAnsiTheme="majorHAnsi" w:cs="Times New Roman"/>
              </w:rPr>
              <w:t xml:space="preserve"> friends </w:t>
            </w:r>
            <w:r>
              <w:rPr>
                <w:rFonts w:asciiTheme="majorHAnsi" w:eastAsia="Calibri" w:hAnsiTheme="majorHAnsi" w:cs="Times New Roman"/>
              </w:rPr>
              <w:t xml:space="preserve">in the </w:t>
            </w:r>
            <w:r w:rsidR="00673BF2">
              <w:rPr>
                <w:rFonts w:asciiTheme="majorHAnsi" w:eastAsia="Calibri" w:hAnsiTheme="majorHAnsi" w:cs="Times New Roman"/>
              </w:rPr>
              <w:t xml:space="preserve">outskirts of </w:t>
            </w:r>
            <w:proofErr w:type="spellStart"/>
            <w:r w:rsidR="00673BF2">
              <w:rPr>
                <w:rFonts w:asciiTheme="majorHAnsi" w:eastAsia="Calibri" w:hAnsiTheme="majorHAnsi" w:cs="Times New Roman"/>
              </w:rPr>
              <w:t>Bor</w:t>
            </w:r>
            <w:proofErr w:type="spellEnd"/>
            <w:r w:rsidR="00673BF2">
              <w:rPr>
                <w:rFonts w:asciiTheme="majorHAnsi" w:eastAsia="Calibri" w:hAnsiTheme="majorHAnsi" w:cs="Times New Roman"/>
              </w:rPr>
              <w:t xml:space="preserve"> town</w:t>
            </w:r>
            <w:r>
              <w:rPr>
                <w:rFonts w:asciiTheme="majorHAnsi" w:eastAsia="Calibri" w:hAnsiTheme="majorHAnsi" w:cs="Times New Roman"/>
              </w:rPr>
              <w:t>. Upon our return, I was offloading a light machinegu</w:t>
            </w:r>
            <w:r w:rsidR="000A5C4F">
              <w:rPr>
                <w:rFonts w:asciiTheme="majorHAnsi" w:eastAsia="Calibri" w:hAnsiTheme="majorHAnsi" w:cs="Times New Roman"/>
              </w:rPr>
              <w:t>n with the assumption that the gun didn’t have any bullets, I pulled on the trigger and accidentally shot my friend</w:t>
            </w:r>
            <w:r w:rsidR="00F314AB">
              <w:rPr>
                <w:rFonts w:asciiTheme="majorHAnsi" w:eastAsia="Calibri" w:hAnsiTheme="majorHAnsi" w:cs="Times New Roman"/>
              </w:rPr>
              <w:t xml:space="preserve"> who died shortly afterwards. I was </w:t>
            </w:r>
            <w:r>
              <w:rPr>
                <w:rFonts w:asciiTheme="majorHAnsi" w:eastAsia="Calibri" w:hAnsiTheme="majorHAnsi" w:cs="Times New Roman"/>
              </w:rPr>
              <w:t>arrested on the same da</w:t>
            </w:r>
            <w:r w:rsidR="00F314AB">
              <w:rPr>
                <w:rFonts w:asciiTheme="majorHAnsi" w:eastAsia="Calibri" w:hAnsiTheme="majorHAnsi" w:cs="Times New Roman"/>
              </w:rPr>
              <w:t xml:space="preserve">y and court </w:t>
            </w:r>
            <w:r w:rsidR="00BA5FFB">
              <w:rPr>
                <w:rFonts w:asciiTheme="majorHAnsi" w:eastAsia="Calibri" w:hAnsiTheme="majorHAnsi" w:cs="Times New Roman"/>
              </w:rPr>
              <w:t xml:space="preserve">proceedings </w:t>
            </w:r>
            <w:r w:rsidR="00F314AB">
              <w:rPr>
                <w:rFonts w:asciiTheme="majorHAnsi" w:eastAsia="Calibri" w:hAnsiTheme="majorHAnsi" w:cs="Times New Roman"/>
              </w:rPr>
              <w:t>begun</w:t>
            </w:r>
            <w:r w:rsidR="00B85790">
              <w:rPr>
                <w:rFonts w:asciiTheme="majorHAnsi" w:eastAsia="Calibri" w:hAnsiTheme="majorHAnsi" w:cs="Times New Roman"/>
              </w:rPr>
              <w:t xml:space="preserve"> thereafter</w:t>
            </w:r>
            <w:r w:rsidR="00190A65">
              <w:rPr>
                <w:rFonts w:asciiTheme="majorHAnsi" w:eastAsia="Calibri" w:hAnsiTheme="majorHAnsi" w:cs="Times New Roman"/>
              </w:rPr>
              <w:t xml:space="preserve">. </w:t>
            </w:r>
            <w:r w:rsidR="00F314AB">
              <w:rPr>
                <w:rFonts w:asciiTheme="majorHAnsi" w:eastAsia="Calibri" w:hAnsiTheme="majorHAnsi" w:cs="Times New Roman"/>
              </w:rPr>
              <w:t xml:space="preserve"> I was tried for murder and sentenced to ten years in prison</w:t>
            </w:r>
            <w:r w:rsidR="00190A65">
              <w:rPr>
                <w:rFonts w:asciiTheme="majorHAnsi" w:eastAsia="Calibri" w:hAnsiTheme="majorHAnsi" w:cs="Times New Roman"/>
              </w:rPr>
              <w:t>.”</w:t>
            </w:r>
            <w:r w:rsidR="00F314AB">
              <w:rPr>
                <w:rFonts w:asciiTheme="majorHAnsi" w:eastAsia="Calibri" w:hAnsiTheme="majorHAnsi" w:cs="Times New Roman"/>
              </w:rPr>
              <w:t xml:space="preserve"> </w:t>
            </w:r>
            <w:r w:rsidR="00190A65">
              <w:rPr>
                <w:rFonts w:asciiTheme="majorHAnsi" w:eastAsia="Calibri" w:hAnsiTheme="majorHAnsi" w:cs="Times New Roman"/>
              </w:rPr>
              <w:t>T</w:t>
            </w:r>
            <w:r w:rsidR="00F314AB">
              <w:rPr>
                <w:rFonts w:asciiTheme="majorHAnsi" w:eastAsia="Calibri" w:hAnsiTheme="majorHAnsi" w:cs="Times New Roman"/>
              </w:rPr>
              <w:t>h</w:t>
            </w:r>
            <w:r w:rsidR="00190A65">
              <w:rPr>
                <w:rFonts w:asciiTheme="majorHAnsi" w:eastAsia="Calibri" w:hAnsiTheme="majorHAnsi" w:cs="Times New Roman"/>
              </w:rPr>
              <w:t xml:space="preserve">is is the maximum </w:t>
            </w:r>
            <w:r w:rsidR="00F314AB">
              <w:rPr>
                <w:rFonts w:asciiTheme="majorHAnsi" w:eastAsia="Calibri" w:hAnsiTheme="majorHAnsi" w:cs="Times New Roman"/>
              </w:rPr>
              <w:t xml:space="preserve">sentence stipulated for a murder charge </w:t>
            </w:r>
            <w:r w:rsidR="00190A65">
              <w:rPr>
                <w:rFonts w:asciiTheme="majorHAnsi" w:eastAsia="Calibri" w:hAnsiTheme="majorHAnsi" w:cs="Times New Roman"/>
              </w:rPr>
              <w:t>when a juvenile is charged</w:t>
            </w:r>
            <w:r w:rsidR="00F314AB">
              <w:rPr>
                <w:rFonts w:asciiTheme="majorHAnsi" w:eastAsia="Calibri" w:hAnsiTheme="majorHAnsi" w:cs="Times New Roman"/>
              </w:rPr>
              <w:t>.</w:t>
            </w:r>
            <w:r>
              <w:rPr>
                <w:rFonts w:asciiTheme="majorHAnsi" w:eastAsia="Calibri" w:hAnsiTheme="majorHAnsi" w:cs="Times New Roman"/>
              </w:rPr>
              <w:t xml:space="preserve"> </w:t>
            </w:r>
          </w:p>
          <w:p w14:paraId="6704120C" w14:textId="3B88E69B" w:rsidR="000533D7" w:rsidRPr="00C419DF" w:rsidRDefault="00C419DF" w:rsidP="00C419DF">
            <w:pPr>
              <w:rPr>
                <w:rFonts w:asciiTheme="majorHAnsi" w:eastAsia="Calibri" w:hAnsiTheme="majorHAnsi"/>
              </w:rPr>
            </w:pPr>
            <w:r>
              <w:rPr>
                <w:noProof/>
              </w:rPr>
              <mc:AlternateContent>
                <mc:Choice Requires="wps">
                  <w:drawing>
                    <wp:anchor distT="0" distB="0" distL="114300" distR="114300" simplePos="0" relativeHeight="251667456" behindDoc="1" locked="0" layoutInCell="1" allowOverlap="1" wp14:anchorId="444194E3" wp14:editId="0DE53F42">
                      <wp:simplePos x="0" y="0"/>
                      <wp:positionH relativeFrom="column">
                        <wp:posOffset>3575860</wp:posOffset>
                      </wp:positionH>
                      <wp:positionV relativeFrom="paragraph">
                        <wp:posOffset>542837</wp:posOffset>
                      </wp:positionV>
                      <wp:extent cx="1938020" cy="301625"/>
                      <wp:effectExtent l="0" t="0" r="5080" b="3175"/>
                      <wp:wrapTight wrapText="bothSides">
                        <wp:wrapPolygon edited="0">
                          <wp:start x="0" y="0"/>
                          <wp:lineTo x="0" y="20463"/>
                          <wp:lineTo x="21444" y="20463"/>
                          <wp:lineTo x="2144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38020" cy="301625"/>
                              </a:xfrm>
                              <a:prstGeom prst="rect">
                                <a:avLst/>
                              </a:prstGeom>
                              <a:solidFill>
                                <a:prstClr val="white"/>
                              </a:solidFill>
                              <a:ln>
                                <a:noFill/>
                              </a:ln>
                            </wps:spPr>
                            <wps:txbx>
                              <w:txbxContent>
                                <w:p w14:paraId="1E803402" w14:textId="009C26B1" w:rsidR="00E906AE" w:rsidRPr="00BD1174" w:rsidRDefault="00E906AE" w:rsidP="00C419DF">
                                  <w:pPr>
                                    <w:pStyle w:val="Caption"/>
                                    <w:rPr>
                                      <w:rFonts w:ascii="Calibri" w:hAnsi="Calibri"/>
                                      <w:noProof/>
                                      <w:color w:val="000000"/>
                                      <w:sz w:val="20"/>
                                      <w:szCs w:val="20"/>
                                    </w:rPr>
                                  </w:pPr>
                                  <w:r w:rsidRPr="00C419DF">
                                    <w:rPr>
                                      <w:rFonts w:asciiTheme="minorHAnsi" w:hAnsiTheme="minorHAnsi" w:cstheme="minorHAnsi"/>
                                    </w:rPr>
                                    <w:t xml:space="preserve">Picture </w:t>
                                  </w:r>
                                  <w:r w:rsidRPr="00C419DF">
                                    <w:rPr>
                                      <w:rFonts w:asciiTheme="minorHAnsi" w:hAnsiTheme="minorHAnsi" w:cstheme="minorHAnsi"/>
                                    </w:rPr>
                                    <w:fldChar w:fldCharType="begin"/>
                                  </w:r>
                                  <w:r w:rsidRPr="00C419DF">
                                    <w:rPr>
                                      <w:rFonts w:asciiTheme="minorHAnsi" w:hAnsiTheme="minorHAnsi" w:cstheme="minorHAnsi"/>
                                    </w:rPr>
                                    <w:instrText xml:space="preserve"> SEQ Figure \* ARABIC </w:instrText>
                                  </w:r>
                                  <w:r w:rsidRPr="00C419DF">
                                    <w:rPr>
                                      <w:rFonts w:asciiTheme="minorHAnsi" w:hAnsiTheme="minorHAnsi" w:cstheme="minorHAnsi"/>
                                    </w:rPr>
                                    <w:fldChar w:fldCharType="separate"/>
                                  </w:r>
                                  <w:r>
                                    <w:rPr>
                                      <w:rFonts w:asciiTheme="minorHAnsi" w:hAnsiTheme="minorHAnsi" w:cstheme="minorHAnsi"/>
                                      <w:noProof/>
                                    </w:rPr>
                                    <w:t>4</w:t>
                                  </w:r>
                                  <w:r w:rsidRPr="00C419DF">
                                    <w:rPr>
                                      <w:rFonts w:asciiTheme="minorHAnsi" w:hAnsiTheme="minorHAnsi" w:cstheme="minorHAnsi"/>
                                    </w:rPr>
                                    <w:fldChar w:fldCharType="end"/>
                                  </w:r>
                                  <w:r w:rsidRPr="00C419DF">
                                    <w:rPr>
                                      <w:rFonts w:asciiTheme="minorHAnsi" w:hAnsiTheme="minorHAnsi" w:cstheme="minorHAnsi"/>
                                    </w:rPr>
                                    <w:t>: Kuol poses for a photo inside the prison following the new sentence</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194E3" id="Text Box 5" o:spid="_x0000_s1029" type="#_x0000_t202" style="position:absolute;margin-left:281.55pt;margin-top:42.75pt;width:152.6pt;height:23.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QoMQIAAGcEAAAOAAAAZHJzL2Uyb0RvYy54bWysVFFv2yAQfp+0/4B4X+wkat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A0llhmU&#10;aCe6SL5AR24SO60LM0zaOkyLHbpR5cEf0JlAd9Kb9EU4BOPI8/nKbSrG06HP07tygiGOsWk5vp3k&#10;8sXraedD/CrAkGRU1KN2mVJ22oSIL8HUISVdFkCreq20TpsUWGlPTgx1bhsVRXojnvgtS9uUayGd&#10;6sPJUySIPZRkxW7fZUKmA8w91GdE76HvnuD4WuF9GxbiM/PYLogKRyA+4SI1tBWFi0VJA/7n3/wp&#10;H1XEKCUttl9Fw48j84IS/c2ivqlXB8MPxn4w7NGsAJGOcbgczyYe8FEPpvRgXnAylukWDDHL8a6K&#10;xsFcxX4IcLK4WC5zEnakY3Fjt46n0gOvu+6FeXdRJaKejzA0Jpu9E6fP7VleHiNIlZVLvPYsXujG&#10;bs7yXCYvjcvbfc56/T8sfgEAAP//AwBQSwMEFAAGAAgAAAAhAGB2xhbfAAAACgEAAA8AAABkcnMv&#10;ZG93bnJldi54bWxMj0FPg0AQhe8m/ofNmHgxdmkJhCBLo63e9NDa9Lxlp0DKzhJ2KfTfO570OHlf&#10;3vumWM+2E1ccfOtIwXIRgUCqnGmpVnD4/njOQPigyejOESq4oYd1eX9X6Ny4iXZ43YdacAn5XCto&#10;QuhzKX3VoNV+4Xokzs5usDrwOdTSDHrictvJVRSl0uqWeKHRPW4arC770SpIt8M47WjztD28f+qv&#10;vl4d325HpR4f5tcXEAHn8AfDrz6rQ8lOJzeS8aJTkKTxklEFWZKAYCBLsxjEick4jkCWhfz/QvkD&#10;AAD//wMAUEsBAi0AFAAGAAgAAAAhALaDOJL+AAAA4QEAABMAAAAAAAAAAAAAAAAAAAAAAFtDb250&#10;ZW50X1R5cGVzXS54bWxQSwECLQAUAAYACAAAACEAOP0h/9YAAACUAQAACwAAAAAAAAAAAAAAAAAv&#10;AQAAX3JlbHMvLnJlbHNQSwECLQAUAAYACAAAACEA/I6kKDECAABnBAAADgAAAAAAAAAAAAAAAAAu&#10;AgAAZHJzL2Uyb0RvYy54bWxQSwECLQAUAAYACAAAACEAYHbGFt8AAAAKAQAADwAAAAAAAAAAAAAA&#10;AACLBAAAZHJzL2Rvd25yZXYueG1sUEsFBgAAAAAEAAQA8wAAAJcFAAAAAA==&#10;" stroked="f">
                      <v:textbox inset="0,0,0,0">
                        <w:txbxContent>
                          <w:p w14:paraId="1E803402" w14:textId="009C26B1" w:rsidR="00E906AE" w:rsidRPr="00BD1174" w:rsidRDefault="00E906AE" w:rsidP="00C419DF">
                            <w:pPr>
                              <w:pStyle w:val="Caption"/>
                              <w:rPr>
                                <w:rFonts w:ascii="Calibri" w:hAnsi="Calibri"/>
                                <w:noProof/>
                                <w:color w:val="000000"/>
                                <w:sz w:val="20"/>
                                <w:szCs w:val="20"/>
                              </w:rPr>
                            </w:pPr>
                            <w:r w:rsidRPr="00C419DF">
                              <w:rPr>
                                <w:rFonts w:asciiTheme="minorHAnsi" w:hAnsiTheme="minorHAnsi" w:cstheme="minorHAnsi"/>
                              </w:rPr>
                              <w:t xml:space="preserve">Picture </w:t>
                            </w:r>
                            <w:r w:rsidRPr="00C419DF">
                              <w:rPr>
                                <w:rFonts w:asciiTheme="minorHAnsi" w:hAnsiTheme="minorHAnsi" w:cstheme="minorHAnsi"/>
                              </w:rPr>
                              <w:fldChar w:fldCharType="begin"/>
                            </w:r>
                            <w:r w:rsidRPr="00C419DF">
                              <w:rPr>
                                <w:rFonts w:asciiTheme="minorHAnsi" w:hAnsiTheme="minorHAnsi" w:cstheme="minorHAnsi"/>
                              </w:rPr>
                              <w:instrText xml:space="preserve"> SEQ Figure \* ARABIC </w:instrText>
                            </w:r>
                            <w:r w:rsidRPr="00C419DF">
                              <w:rPr>
                                <w:rFonts w:asciiTheme="minorHAnsi" w:hAnsiTheme="minorHAnsi" w:cstheme="minorHAnsi"/>
                              </w:rPr>
                              <w:fldChar w:fldCharType="separate"/>
                            </w:r>
                            <w:r>
                              <w:rPr>
                                <w:rFonts w:asciiTheme="minorHAnsi" w:hAnsiTheme="minorHAnsi" w:cstheme="minorHAnsi"/>
                                <w:noProof/>
                              </w:rPr>
                              <w:t>4</w:t>
                            </w:r>
                            <w:r w:rsidRPr="00C419DF">
                              <w:rPr>
                                <w:rFonts w:asciiTheme="minorHAnsi" w:hAnsiTheme="minorHAnsi" w:cstheme="minorHAnsi"/>
                              </w:rPr>
                              <w:fldChar w:fldCharType="end"/>
                            </w:r>
                            <w:r w:rsidRPr="00C419DF">
                              <w:rPr>
                                <w:rFonts w:asciiTheme="minorHAnsi" w:hAnsiTheme="minorHAnsi" w:cstheme="minorHAnsi"/>
                              </w:rPr>
                              <w:t xml:space="preserve">: </w:t>
                            </w:r>
                            <w:proofErr w:type="spellStart"/>
                            <w:r w:rsidRPr="00C419DF">
                              <w:rPr>
                                <w:rFonts w:asciiTheme="minorHAnsi" w:hAnsiTheme="minorHAnsi" w:cstheme="minorHAnsi"/>
                              </w:rPr>
                              <w:t>Kuol</w:t>
                            </w:r>
                            <w:proofErr w:type="spellEnd"/>
                            <w:r w:rsidRPr="00C419DF">
                              <w:rPr>
                                <w:rFonts w:asciiTheme="minorHAnsi" w:hAnsiTheme="minorHAnsi" w:cstheme="minorHAnsi"/>
                              </w:rPr>
                              <w:t xml:space="preserve"> poses for a photo inside the prison following the new sentence</w:t>
                            </w:r>
                            <w:r>
                              <w:t xml:space="preserve">. </w:t>
                            </w:r>
                          </w:p>
                        </w:txbxContent>
                      </v:textbox>
                      <w10:wrap type="tight"/>
                    </v:shape>
                  </w:pict>
                </mc:Fallback>
              </mc:AlternateContent>
            </w:r>
            <w:r w:rsidR="00F314AB">
              <w:rPr>
                <w:rFonts w:asciiTheme="majorHAnsi" w:eastAsia="Calibri" w:hAnsiTheme="majorHAnsi" w:cs="Times New Roman"/>
              </w:rPr>
              <w:t xml:space="preserve">During prison visitation the boy shared his story with the UNYMPDA lawyer who appealed his case and the charge was reduced to manslaughter and </w:t>
            </w:r>
            <w:proofErr w:type="spellStart"/>
            <w:r w:rsidR="00F314AB">
              <w:rPr>
                <w:rFonts w:asciiTheme="majorHAnsi" w:eastAsia="Calibri" w:hAnsiTheme="majorHAnsi" w:cs="Times New Roman"/>
              </w:rPr>
              <w:t>Kuol</w:t>
            </w:r>
            <w:proofErr w:type="spellEnd"/>
            <w:r w:rsidR="00F314AB">
              <w:rPr>
                <w:rFonts w:asciiTheme="majorHAnsi" w:eastAsia="Calibri" w:hAnsiTheme="majorHAnsi" w:cs="Times New Roman"/>
              </w:rPr>
              <w:t xml:space="preserve"> was sentenced to five years in prison. </w:t>
            </w:r>
            <w:r w:rsidR="00190A65">
              <w:rPr>
                <w:rFonts w:asciiTheme="majorHAnsi" w:eastAsia="Calibri" w:hAnsiTheme="majorHAnsi" w:cs="Times New Roman"/>
              </w:rPr>
              <w:t xml:space="preserve"> Asked about the new sentence </w:t>
            </w:r>
            <w:proofErr w:type="spellStart"/>
            <w:r w:rsidR="00190A65">
              <w:rPr>
                <w:rFonts w:asciiTheme="majorHAnsi" w:eastAsia="Calibri" w:hAnsiTheme="majorHAnsi" w:cs="Times New Roman"/>
              </w:rPr>
              <w:t>Kuol</w:t>
            </w:r>
            <w:proofErr w:type="spellEnd"/>
            <w:r w:rsidR="00190A65">
              <w:rPr>
                <w:rFonts w:asciiTheme="majorHAnsi" w:eastAsia="Calibri" w:hAnsiTheme="majorHAnsi" w:cs="Times New Roman"/>
              </w:rPr>
              <w:t xml:space="preserve"> </w:t>
            </w:r>
            <w:r w:rsidR="007B7984">
              <w:rPr>
                <w:rFonts w:asciiTheme="majorHAnsi" w:eastAsia="Calibri" w:hAnsiTheme="majorHAnsi" w:cs="Times New Roman"/>
              </w:rPr>
              <w:t>said”</w:t>
            </w:r>
            <w:r w:rsidR="00190A65">
              <w:rPr>
                <w:rFonts w:asciiTheme="majorHAnsi" w:eastAsia="Calibri" w:hAnsiTheme="majorHAnsi" w:cs="Times New Roman"/>
              </w:rPr>
              <w:t xml:space="preserve"> I did not intend to kill my best friend, and it still </w:t>
            </w:r>
            <w:proofErr w:type="spellStart"/>
            <w:r w:rsidR="00190A65">
              <w:rPr>
                <w:rFonts w:asciiTheme="majorHAnsi" w:eastAsia="Calibri" w:hAnsiTheme="majorHAnsi" w:cs="Times New Roman"/>
              </w:rPr>
              <w:t>weights</w:t>
            </w:r>
            <w:proofErr w:type="spellEnd"/>
            <w:r w:rsidR="00190A65">
              <w:rPr>
                <w:rFonts w:asciiTheme="majorHAnsi" w:eastAsia="Calibri" w:hAnsiTheme="majorHAnsi" w:cs="Times New Roman"/>
              </w:rPr>
              <w:t xml:space="preserve"> heavily on my conscience. I’m happy that the jail term has been reduced to five years. I hope I can get an opportunity to continue with school as that would help me build my future.”  </w:t>
            </w:r>
            <w:r w:rsidR="00190A65">
              <w:rPr>
                <w:rFonts w:asciiTheme="majorHAnsi" w:eastAsia="Calibri" w:hAnsiTheme="majorHAnsi"/>
              </w:rPr>
              <w:t xml:space="preserve">He thanked UNYMPDA and UNDP for the support he had received as this had brought renewed hope in his life. The interview ends with his appeal for community members to stop carrying </w:t>
            </w:r>
            <w:r>
              <w:rPr>
                <w:rFonts w:asciiTheme="majorHAnsi" w:eastAsia="Calibri" w:hAnsiTheme="majorHAnsi"/>
              </w:rPr>
              <w:t xml:space="preserve">guns as accidents can easily happen and people might end up in a similar situation that he now finds himself in </w:t>
            </w:r>
          </w:p>
        </w:tc>
      </w:tr>
    </w:tbl>
    <w:p w14:paraId="7204B277" w14:textId="77777777" w:rsidR="000533D7" w:rsidRDefault="000533D7" w:rsidP="000533D7">
      <w:pPr>
        <w:spacing w:after="0" w:line="240" w:lineRule="auto"/>
        <w:ind w:left="360"/>
        <w:jc w:val="both"/>
        <w:rPr>
          <w:rFonts w:ascii="Myriad Pro" w:hAnsi="Myriad Pro"/>
          <w:i/>
          <w:color w:val="auto"/>
          <w:sz w:val="22"/>
          <w:szCs w:val="22"/>
        </w:rPr>
      </w:pPr>
    </w:p>
    <w:p w14:paraId="542555C7" w14:textId="68DCACF9" w:rsidR="009605EB" w:rsidRPr="00C40AB4" w:rsidRDefault="00344648" w:rsidP="00441B8C">
      <w:pPr>
        <w:pStyle w:val="Heading1"/>
        <w:numPr>
          <w:ilvl w:val="0"/>
          <w:numId w:val="22"/>
        </w:numPr>
        <w:rPr>
          <w:rFonts w:ascii="Corbel" w:hAnsi="Corbel"/>
          <w:b/>
          <w:sz w:val="28"/>
          <w:szCs w:val="28"/>
        </w:rPr>
      </w:pPr>
      <w:bookmarkStart w:id="65" w:name="_Toc46695797"/>
      <w:r w:rsidRPr="00C40AB4">
        <w:rPr>
          <w:rFonts w:ascii="Corbel" w:hAnsi="Corbel"/>
          <w:b/>
          <w:sz w:val="28"/>
          <w:szCs w:val="28"/>
        </w:rPr>
        <w:t>Cross cutting issues</w:t>
      </w:r>
      <w:bookmarkEnd w:id="65"/>
    </w:p>
    <w:p w14:paraId="375890CE" w14:textId="21FD1ADA" w:rsidR="00344648" w:rsidRPr="00344648" w:rsidRDefault="00344648" w:rsidP="00441B8C">
      <w:pPr>
        <w:pStyle w:val="Heading2"/>
        <w:numPr>
          <w:ilvl w:val="1"/>
          <w:numId w:val="23"/>
        </w:numPr>
        <w:rPr>
          <w:rFonts w:ascii="Corbel" w:hAnsi="Corbel"/>
          <w:b/>
          <w:color w:val="121428" w:themeColor="text2" w:themeShade="80"/>
          <w:sz w:val="24"/>
          <w:szCs w:val="24"/>
        </w:rPr>
      </w:pPr>
      <w:bookmarkStart w:id="66" w:name="_Toc46695798"/>
      <w:bookmarkStart w:id="67" w:name="_Toc471310034"/>
      <w:r w:rsidRPr="00344648">
        <w:rPr>
          <w:rFonts w:ascii="Corbel" w:hAnsi="Corbel"/>
          <w:b/>
          <w:color w:val="121428" w:themeColor="text2" w:themeShade="80"/>
          <w:sz w:val="24"/>
          <w:szCs w:val="24"/>
          <w:lang w:val="en"/>
        </w:rPr>
        <w:t>Gender results</w:t>
      </w:r>
      <w:bookmarkEnd w:id="66"/>
      <w:r w:rsidRPr="00344648">
        <w:rPr>
          <w:rFonts w:ascii="Corbel" w:hAnsi="Corbel"/>
          <w:b/>
          <w:color w:val="121428" w:themeColor="text2" w:themeShade="80"/>
          <w:sz w:val="24"/>
          <w:szCs w:val="24"/>
          <w:lang w:val="en"/>
        </w:rPr>
        <w:t xml:space="preserve"> </w:t>
      </w:r>
      <w:bookmarkEnd w:id="67"/>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6030"/>
        <w:gridCol w:w="2986"/>
      </w:tblGrid>
      <w:tr w:rsidR="00344648" w:rsidRPr="009605EB" w14:paraId="25CBE734" w14:textId="77777777" w:rsidTr="005A12ED">
        <w:tc>
          <w:tcPr>
            <w:tcW w:w="6030" w:type="dxa"/>
            <w:shd w:val="clear" w:color="auto" w:fill="D9DFEF" w:themeFill="accent1" w:themeFillTint="33"/>
          </w:tcPr>
          <w:p w14:paraId="5BB7FCAF" w14:textId="77777777" w:rsidR="00344648" w:rsidRPr="009605EB" w:rsidRDefault="00344648" w:rsidP="00C40AB4">
            <w:pPr>
              <w:rPr>
                <w:rFonts w:ascii="Corbel" w:hAnsi="Corbel"/>
                <w:b/>
                <w:color w:val="002060"/>
                <w:sz w:val="22"/>
                <w:szCs w:val="22"/>
              </w:rPr>
            </w:pPr>
            <w:r w:rsidRPr="009605EB">
              <w:rPr>
                <w:rFonts w:ascii="Corbel" w:hAnsi="Corbel"/>
                <w:b/>
                <w:color w:val="002060"/>
                <w:sz w:val="22"/>
                <w:szCs w:val="22"/>
              </w:rPr>
              <w:t>Gender results</w:t>
            </w:r>
          </w:p>
        </w:tc>
        <w:tc>
          <w:tcPr>
            <w:tcW w:w="2986" w:type="dxa"/>
            <w:shd w:val="clear" w:color="auto" w:fill="D9DFEF" w:themeFill="accent1" w:themeFillTint="33"/>
          </w:tcPr>
          <w:p w14:paraId="3C65BB36" w14:textId="77777777" w:rsidR="00344648" w:rsidRPr="009605EB" w:rsidRDefault="00344648" w:rsidP="00C40AB4">
            <w:pPr>
              <w:rPr>
                <w:rFonts w:ascii="Corbel" w:hAnsi="Corbel"/>
                <w:b/>
                <w:color w:val="002060"/>
                <w:sz w:val="22"/>
                <w:szCs w:val="22"/>
              </w:rPr>
            </w:pPr>
            <w:r w:rsidRPr="009605EB">
              <w:rPr>
                <w:rFonts w:ascii="Corbel" w:hAnsi="Corbel"/>
                <w:b/>
                <w:color w:val="002060"/>
                <w:sz w:val="22"/>
                <w:szCs w:val="22"/>
              </w:rPr>
              <w:t>Evidence</w:t>
            </w:r>
          </w:p>
        </w:tc>
      </w:tr>
      <w:tr w:rsidR="00D35EA5" w:rsidRPr="009605EB" w14:paraId="18C1586E" w14:textId="77777777" w:rsidTr="005A12ED">
        <w:tc>
          <w:tcPr>
            <w:tcW w:w="6030" w:type="dxa"/>
          </w:tcPr>
          <w:p w14:paraId="1A716E8A" w14:textId="4FB27779" w:rsidR="00D35EA5" w:rsidRPr="00441B8C" w:rsidRDefault="00D35EA5" w:rsidP="00D35EA5">
            <w:pPr>
              <w:spacing w:after="0" w:line="276" w:lineRule="auto"/>
              <w:rPr>
                <w:rFonts w:ascii="Corbel" w:hAnsi="Corbel"/>
                <w:color w:val="002060"/>
                <w:sz w:val="22"/>
                <w:szCs w:val="22"/>
              </w:rPr>
            </w:pPr>
            <w:r w:rsidRPr="00441B8C">
              <w:rPr>
                <w:rFonts w:ascii="Corbel" w:hAnsi="Corbel"/>
                <w:b/>
                <w:color w:val="072B62" w:themeColor="background2" w:themeShade="40"/>
                <w:szCs w:val="22"/>
              </w:rPr>
              <w:t xml:space="preserve">Gender result 1: </w:t>
            </w:r>
            <w:r w:rsidRPr="009A3E1E">
              <w:rPr>
                <w:rFonts w:ascii="Corbel" w:hAnsi="Corbel"/>
                <w:bCs/>
                <w:color w:val="auto"/>
                <w:szCs w:val="22"/>
              </w:rPr>
              <w:t>Increased</w:t>
            </w:r>
            <w:r w:rsidR="00B85790" w:rsidRPr="009A3E1E">
              <w:rPr>
                <w:rFonts w:ascii="Corbel" w:hAnsi="Corbel"/>
                <w:bCs/>
                <w:color w:val="auto"/>
                <w:szCs w:val="22"/>
              </w:rPr>
              <w:t xml:space="preserve"> awareness on</w:t>
            </w:r>
            <w:r w:rsidRPr="009A3E1E">
              <w:rPr>
                <w:rFonts w:ascii="Corbel" w:hAnsi="Corbel"/>
                <w:bCs/>
                <w:color w:val="auto"/>
                <w:szCs w:val="22"/>
              </w:rPr>
              <w:t xml:space="preserve"> access to legal aid services to survivors of SGVB.</w:t>
            </w:r>
            <w:r w:rsidRPr="009A3E1E">
              <w:rPr>
                <w:rFonts w:ascii="Corbel" w:hAnsi="Corbel"/>
                <w:b/>
                <w:color w:val="auto"/>
                <w:szCs w:val="22"/>
              </w:rPr>
              <w:t xml:space="preserve"> </w:t>
            </w:r>
            <w:r w:rsidRPr="00441B8C">
              <w:rPr>
                <w:rFonts w:ascii="Corbel" w:hAnsi="Corbel"/>
                <w:b/>
                <w:color w:val="072B62" w:themeColor="background2" w:themeShade="40"/>
                <w:szCs w:val="22"/>
              </w:rPr>
              <w:t>T</w:t>
            </w:r>
            <w:r w:rsidRPr="00441B8C">
              <w:rPr>
                <w:rFonts w:ascii="Corbel" w:hAnsi="Corbel"/>
                <w:color w:val="auto"/>
                <w:szCs w:val="22"/>
              </w:rPr>
              <w:t xml:space="preserve">hrough partnerships with </w:t>
            </w:r>
            <w:r w:rsidR="00F967B7" w:rsidRPr="00441B8C">
              <w:rPr>
                <w:rFonts w:ascii="Corbel" w:hAnsi="Corbel"/>
                <w:color w:val="auto"/>
                <w:szCs w:val="22"/>
              </w:rPr>
              <w:t>5</w:t>
            </w:r>
            <w:r w:rsidRPr="00441B8C">
              <w:rPr>
                <w:rFonts w:ascii="Corbel" w:hAnsi="Corbel"/>
                <w:color w:val="auto"/>
                <w:szCs w:val="22"/>
              </w:rPr>
              <w:t xml:space="preserve"> CSOs, the program has been providing legal aid for GBV survivors as well as raising awareness on GBV and sensitizing the communities on it being a criminal offence and it being a violation of human rights. To this effect, the CSOs have reached </w:t>
            </w:r>
            <w:r w:rsidRPr="00441B8C">
              <w:rPr>
                <w:rFonts w:ascii="Corbel" w:hAnsi="Corbel"/>
                <w:color w:val="auto"/>
                <w:szCs w:val="22"/>
                <w:lang w:val="en-GB"/>
              </w:rPr>
              <w:t>257,227</w:t>
            </w:r>
            <w:r w:rsidR="00ED425E">
              <w:rPr>
                <w:rFonts w:ascii="Corbel" w:hAnsi="Corbel"/>
                <w:color w:val="auto"/>
                <w:szCs w:val="22"/>
                <w:lang w:val="en-GB"/>
              </w:rPr>
              <w:t xml:space="preserve"> </w:t>
            </w:r>
            <w:r w:rsidRPr="00441B8C">
              <w:rPr>
                <w:rFonts w:ascii="Corbel" w:hAnsi="Corbel"/>
                <w:color w:val="auto"/>
                <w:szCs w:val="22"/>
                <w:lang w:val="en-GB"/>
              </w:rPr>
              <w:t>(52 percent female)</w:t>
            </w:r>
            <w:r w:rsidR="00B85790" w:rsidRPr="00441B8C">
              <w:rPr>
                <w:rFonts w:ascii="Corbel" w:hAnsi="Corbel"/>
                <w:color w:val="auto"/>
                <w:szCs w:val="22"/>
                <w:lang w:val="en-GB"/>
              </w:rPr>
              <w:t xml:space="preserve"> and twelve GBV case</w:t>
            </w:r>
            <w:r w:rsidR="00C86C66">
              <w:rPr>
                <w:rFonts w:ascii="Corbel" w:hAnsi="Corbel"/>
                <w:color w:val="auto"/>
                <w:szCs w:val="22"/>
                <w:lang w:val="en-GB"/>
              </w:rPr>
              <w:t>s</w:t>
            </w:r>
            <w:r w:rsidR="00B85790" w:rsidRPr="00441B8C">
              <w:rPr>
                <w:rFonts w:ascii="Corbel" w:hAnsi="Corbel"/>
                <w:color w:val="auto"/>
                <w:szCs w:val="22"/>
                <w:lang w:val="en-GB"/>
              </w:rPr>
              <w:t xml:space="preserve"> </w:t>
            </w:r>
            <w:r w:rsidR="009A3E1E" w:rsidRPr="00441B8C">
              <w:rPr>
                <w:rFonts w:ascii="Corbel" w:hAnsi="Corbel"/>
                <w:color w:val="auto"/>
                <w:szCs w:val="22"/>
                <w:lang w:val="en-GB"/>
              </w:rPr>
              <w:t>have been</w:t>
            </w:r>
            <w:r w:rsidR="00B85790" w:rsidRPr="00441B8C">
              <w:rPr>
                <w:rFonts w:ascii="Corbel" w:hAnsi="Corbel"/>
                <w:color w:val="auto"/>
                <w:szCs w:val="22"/>
                <w:lang w:val="en-GB"/>
              </w:rPr>
              <w:t xml:space="preserve"> concluded in court</w:t>
            </w:r>
            <w:r w:rsidRPr="00441B8C">
              <w:rPr>
                <w:rFonts w:ascii="Corbel" w:hAnsi="Corbel"/>
                <w:color w:val="auto"/>
                <w:szCs w:val="22"/>
              </w:rPr>
              <w:t xml:space="preserve">.   </w:t>
            </w:r>
          </w:p>
        </w:tc>
        <w:tc>
          <w:tcPr>
            <w:tcW w:w="2986" w:type="dxa"/>
          </w:tcPr>
          <w:p w14:paraId="33FE0F47" w14:textId="14246D68" w:rsidR="00D35EA5" w:rsidRPr="00441B8C" w:rsidRDefault="00D35EA5" w:rsidP="00D35EA5">
            <w:pPr>
              <w:spacing w:line="276" w:lineRule="auto"/>
              <w:rPr>
                <w:rFonts w:ascii="Corbel" w:hAnsi="Corbel" w:cs="Calibri"/>
                <w:color w:val="auto"/>
                <w:szCs w:val="22"/>
              </w:rPr>
            </w:pPr>
            <w:r w:rsidRPr="00441B8C">
              <w:rPr>
                <w:rFonts w:ascii="Corbel" w:hAnsi="Corbel" w:cs="Calibri"/>
                <w:b/>
                <w:color w:val="072B62" w:themeColor="background2" w:themeShade="40"/>
                <w:szCs w:val="22"/>
              </w:rPr>
              <w:t>Evidence 1:</w:t>
            </w:r>
            <w:r w:rsidRPr="00441B8C">
              <w:rPr>
                <w:rFonts w:ascii="Corbel" w:hAnsi="Corbel" w:cs="Calibri"/>
                <w:color w:val="072B62" w:themeColor="background2" w:themeShade="40"/>
                <w:szCs w:val="22"/>
              </w:rPr>
              <w:t xml:space="preserve"> </w:t>
            </w:r>
            <w:r w:rsidRPr="00441B8C">
              <w:rPr>
                <w:rFonts w:ascii="Corbel" w:hAnsi="Corbel" w:cs="Calibri"/>
                <w:color w:val="auto"/>
                <w:szCs w:val="22"/>
              </w:rPr>
              <w:t>UNDP reports.</w:t>
            </w:r>
          </w:p>
          <w:p w14:paraId="7FC73821" w14:textId="0FE08940" w:rsidR="00D35EA5" w:rsidRPr="00441B8C" w:rsidRDefault="00D35EA5" w:rsidP="00D35EA5">
            <w:pPr>
              <w:rPr>
                <w:rFonts w:ascii="Corbel" w:hAnsi="Corbel"/>
                <w:b/>
                <w:color w:val="002060"/>
                <w:sz w:val="22"/>
                <w:szCs w:val="22"/>
              </w:rPr>
            </w:pPr>
          </w:p>
        </w:tc>
      </w:tr>
      <w:tr w:rsidR="00D35EA5" w:rsidRPr="009605EB" w14:paraId="30D91F91" w14:textId="77777777" w:rsidTr="005A12ED">
        <w:tc>
          <w:tcPr>
            <w:tcW w:w="6030" w:type="dxa"/>
          </w:tcPr>
          <w:p w14:paraId="53417F69" w14:textId="14DB1BD6" w:rsidR="00D35EA5" w:rsidRPr="00441B8C" w:rsidRDefault="00D35EA5" w:rsidP="00D35EA5">
            <w:pPr>
              <w:spacing w:after="0" w:line="276" w:lineRule="auto"/>
              <w:rPr>
                <w:rFonts w:ascii="Corbel" w:hAnsi="Corbel"/>
                <w:b/>
                <w:color w:val="072B62" w:themeColor="background2" w:themeShade="40"/>
                <w:szCs w:val="22"/>
              </w:rPr>
            </w:pPr>
            <w:r w:rsidRPr="00441B8C">
              <w:rPr>
                <w:rFonts w:ascii="Corbel" w:hAnsi="Corbel"/>
                <w:b/>
                <w:color w:val="072B62" w:themeColor="background2" w:themeShade="40"/>
                <w:szCs w:val="22"/>
              </w:rPr>
              <w:t xml:space="preserve">Gender result 2: </w:t>
            </w:r>
            <w:r w:rsidRPr="00441B8C">
              <w:rPr>
                <w:rFonts w:ascii="Corbel" w:hAnsi="Corbel"/>
                <w:bCs/>
                <w:color w:val="auto"/>
                <w:szCs w:val="22"/>
              </w:rPr>
              <w:t>Operationalization of the National Special Protection Unit Coordination Office to ensure investigation, prosecution and judicial decisions for all cases of violence against women, children and other vulnerable groups, involving child abuse and neglect.</w:t>
            </w:r>
            <w:r w:rsidR="00F967B7" w:rsidRPr="00441B8C">
              <w:rPr>
                <w:rFonts w:ascii="Corbel" w:hAnsi="Corbel"/>
                <w:bCs/>
                <w:color w:val="auto"/>
                <w:szCs w:val="22"/>
              </w:rPr>
              <w:t xml:space="preserve"> </w:t>
            </w:r>
          </w:p>
        </w:tc>
        <w:tc>
          <w:tcPr>
            <w:tcW w:w="2986" w:type="dxa"/>
          </w:tcPr>
          <w:p w14:paraId="12C1D370" w14:textId="66D81ED0" w:rsidR="00D35EA5" w:rsidRPr="00441B8C" w:rsidRDefault="00D35EA5" w:rsidP="00D35EA5">
            <w:pPr>
              <w:tabs>
                <w:tab w:val="left" w:pos="2081"/>
              </w:tabs>
              <w:spacing w:line="276" w:lineRule="auto"/>
              <w:rPr>
                <w:rFonts w:ascii="Corbel" w:hAnsi="Corbel" w:cs="Calibri"/>
                <w:b/>
                <w:color w:val="072B62" w:themeColor="background2" w:themeShade="40"/>
                <w:szCs w:val="22"/>
              </w:rPr>
            </w:pPr>
            <w:r w:rsidRPr="00441B8C">
              <w:rPr>
                <w:rFonts w:ascii="Corbel" w:hAnsi="Corbel" w:cs="Calibri"/>
                <w:b/>
                <w:color w:val="072B62" w:themeColor="background2" w:themeShade="40"/>
                <w:szCs w:val="22"/>
              </w:rPr>
              <w:t xml:space="preserve">       </w:t>
            </w:r>
            <w:r w:rsidR="00F967B7" w:rsidRPr="00441B8C">
              <w:rPr>
                <w:rFonts w:ascii="Corbel" w:hAnsi="Corbel" w:cs="Calibri"/>
                <w:b/>
                <w:color w:val="072B62" w:themeColor="background2" w:themeShade="40"/>
                <w:szCs w:val="22"/>
              </w:rPr>
              <w:t xml:space="preserve">Evidence 2: </w:t>
            </w:r>
            <w:r w:rsidRPr="00441B8C">
              <w:rPr>
                <w:rFonts w:ascii="Corbel" w:hAnsi="Corbel" w:cs="Calibri"/>
                <w:bCs/>
                <w:color w:val="auto"/>
                <w:szCs w:val="22"/>
              </w:rPr>
              <w:t>Project reports</w:t>
            </w:r>
            <w:r w:rsidRPr="00441B8C">
              <w:rPr>
                <w:rFonts w:ascii="Corbel" w:hAnsi="Corbel" w:cs="Calibri"/>
                <w:b/>
                <w:color w:val="auto"/>
                <w:szCs w:val="22"/>
              </w:rPr>
              <w:t xml:space="preserve"> </w:t>
            </w:r>
          </w:p>
        </w:tc>
      </w:tr>
    </w:tbl>
    <w:p w14:paraId="5C3CF749" w14:textId="77777777" w:rsidR="00344648" w:rsidRPr="00344648" w:rsidRDefault="00344648" w:rsidP="00293E60">
      <w:pPr>
        <w:spacing w:after="0" w:line="240" w:lineRule="auto"/>
        <w:rPr>
          <w:rFonts w:ascii="Myriad Pro" w:hAnsi="Myriad Pro"/>
          <w:sz w:val="24"/>
          <w:szCs w:val="24"/>
        </w:rPr>
      </w:pPr>
    </w:p>
    <w:p w14:paraId="29E7885B" w14:textId="350D4F1D" w:rsidR="00344648" w:rsidRPr="00344648" w:rsidRDefault="00344648" w:rsidP="00441B8C">
      <w:pPr>
        <w:pStyle w:val="Heading2"/>
        <w:numPr>
          <w:ilvl w:val="1"/>
          <w:numId w:val="23"/>
        </w:numPr>
        <w:rPr>
          <w:rFonts w:ascii="Corbel" w:hAnsi="Corbel"/>
          <w:b/>
          <w:color w:val="121428" w:themeColor="text2" w:themeShade="80"/>
          <w:sz w:val="24"/>
          <w:szCs w:val="24"/>
          <w:lang w:val="en"/>
        </w:rPr>
      </w:pPr>
      <w:bookmarkStart w:id="68" w:name="_Toc46695799"/>
      <w:bookmarkStart w:id="69" w:name="_Toc471310035"/>
      <w:r w:rsidRPr="00344648">
        <w:rPr>
          <w:rFonts w:ascii="Corbel" w:hAnsi="Corbel"/>
          <w:b/>
          <w:color w:val="121428" w:themeColor="text2" w:themeShade="80"/>
          <w:sz w:val="24"/>
          <w:szCs w:val="24"/>
          <w:lang w:val="en"/>
        </w:rPr>
        <w:t>Partnerships</w:t>
      </w:r>
      <w:bookmarkEnd w:id="68"/>
      <w:r w:rsidRPr="00344648">
        <w:rPr>
          <w:rFonts w:ascii="Corbel" w:hAnsi="Corbel"/>
          <w:b/>
          <w:color w:val="121428" w:themeColor="text2" w:themeShade="80"/>
          <w:sz w:val="24"/>
          <w:szCs w:val="24"/>
          <w:lang w:val="en"/>
        </w:rPr>
        <w:t xml:space="preserve"> </w:t>
      </w:r>
      <w:bookmarkEnd w:id="69"/>
    </w:p>
    <w:p w14:paraId="4432A92F" w14:textId="77777777" w:rsidR="00F967B7" w:rsidRDefault="00F967B7" w:rsidP="00344648">
      <w:pPr>
        <w:pStyle w:val="ListParagraph"/>
        <w:spacing w:after="0" w:line="240" w:lineRule="auto"/>
        <w:ind w:left="0" w:firstLine="360"/>
        <w:rPr>
          <w:rFonts w:ascii="Myriad Pro" w:hAnsi="Myriad Pro"/>
          <w:sz w:val="24"/>
          <w:szCs w:val="24"/>
          <w:lang w:val="en"/>
        </w:rPr>
      </w:pPr>
    </w:p>
    <w:p w14:paraId="5F99E6AA" w14:textId="5C31D7E1" w:rsidR="004D21D2" w:rsidRPr="007E5D10" w:rsidRDefault="004D21D2" w:rsidP="004D21D2">
      <w:pPr>
        <w:spacing w:line="276" w:lineRule="auto"/>
        <w:jc w:val="both"/>
        <w:rPr>
          <w:rFonts w:ascii="Corbel" w:hAnsi="Corbel"/>
          <w:sz w:val="22"/>
          <w:szCs w:val="22"/>
        </w:rPr>
      </w:pPr>
      <w:r w:rsidRPr="007E5D10">
        <w:rPr>
          <w:rFonts w:ascii="Corbel" w:eastAsia="Myriad Pro" w:hAnsi="Corbel" w:cs="Myriad Pro"/>
          <w:color w:val="231F20"/>
          <w:sz w:val="22"/>
          <w:szCs w:val="22"/>
          <w:lang w:val="en"/>
        </w:rPr>
        <w:t xml:space="preserve">The program partnered with CSOs to deliver legal aid services to vulnerable and disadvantaged groups and to raise awareness on GBV. In addition to this the program continued supporting community policing at the grassroots level </w:t>
      </w:r>
      <w:r w:rsidR="00ED425E" w:rsidRPr="007E5D10">
        <w:rPr>
          <w:rFonts w:ascii="Corbel" w:eastAsia="Myriad Pro" w:hAnsi="Corbel" w:cs="Myriad Pro"/>
          <w:color w:val="231F20"/>
          <w:sz w:val="22"/>
          <w:szCs w:val="22"/>
          <w:lang w:val="en"/>
        </w:rPr>
        <w:t>to</w:t>
      </w:r>
      <w:r w:rsidRPr="007E5D10">
        <w:rPr>
          <w:rFonts w:ascii="Corbel" w:eastAsia="Myriad Pro" w:hAnsi="Corbel" w:cs="Myriad Pro"/>
          <w:color w:val="231F20"/>
          <w:sz w:val="22"/>
          <w:szCs w:val="22"/>
          <w:lang w:val="en"/>
        </w:rPr>
        <w:t xml:space="preserve"> increase security. Partnerships with CSO have proven to be successful in ensuring the program delivers on its commitments as they are flexible, and able to reach areas that UNDP does not have a presence and have proven to be effective at working in the communities. </w:t>
      </w:r>
      <w:bookmarkStart w:id="70" w:name="_Hlk45190174"/>
    </w:p>
    <w:bookmarkEnd w:id="70"/>
    <w:p w14:paraId="714E8E7E" w14:textId="77777777" w:rsidR="004D21D2" w:rsidRPr="007E5D10" w:rsidRDefault="004D21D2" w:rsidP="004D21D2">
      <w:pPr>
        <w:spacing w:line="276" w:lineRule="auto"/>
        <w:jc w:val="both"/>
        <w:rPr>
          <w:rFonts w:ascii="Corbel" w:hAnsi="Corbel"/>
          <w:sz w:val="22"/>
          <w:szCs w:val="22"/>
        </w:rPr>
      </w:pPr>
      <w:r w:rsidRPr="007E5D10">
        <w:rPr>
          <w:rFonts w:ascii="Corbel" w:eastAsia="Myriad Pro" w:hAnsi="Corbel" w:cs="Myriad Pro"/>
          <w:sz w:val="22"/>
          <w:szCs w:val="22"/>
          <w:lang w:val="en-GB"/>
        </w:rPr>
        <w:t xml:space="preserve"> As part of efforts to foster complementarity and minimize duplication of activities, the program is contributing to integrated UNDP programming with the Peace and Community Cohesion Project to implement the PBF supported project, Gender mainstreaming in Security Sector Reform. </w:t>
      </w:r>
    </w:p>
    <w:p w14:paraId="558D5DFC" w14:textId="2B5EB874" w:rsidR="004D21D2" w:rsidRPr="007E5D10" w:rsidRDefault="004D21D2" w:rsidP="004D21D2">
      <w:pPr>
        <w:spacing w:line="276" w:lineRule="auto"/>
        <w:jc w:val="both"/>
        <w:rPr>
          <w:rFonts w:ascii="Corbel" w:hAnsi="Corbel"/>
          <w:sz w:val="22"/>
          <w:szCs w:val="22"/>
        </w:rPr>
      </w:pPr>
      <w:r w:rsidRPr="007E5D10">
        <w:rPr>
          <w:rFonts w:ascii="Corbel" w:eastAsia="Myriad Pro" w:hAnsi="Corbel" w:cs="Myriad Pro"/>
          <w:sz w:val="22"/>
          <w:szCs w:val="22"/>
          <w:lang w:val="en-GB"/>
        </w:rPr>
        <w:t xml:space="preserve">Likewise, joint projects such as </w:t>
      </w:r>
      <w:r w:rsidRPr="007E5D10">
        <w:rPr>
          <w:rFonts w:ascii="Corbel" w:eastAsia="Myriad Pro" w:hAnsi="Corbel" w:cs="Myriad Pro"/>
          <w:sz w:val="22"/>
          <w:szCs w:val="22"/>
        </w:rPr>
        <w:t>the project “</w:t>
      </w:r>
      <w:r w:rsidRPr="007E5D10">
        <w:rPr>
          <w:rFonts w:ascii="Corbel" w:eastAsia="Myriad Pro" w:hAnsi="Corbel" w:cs="Myriad Pro"/>
          <w:sz w:val="22"/>
          <w:szCs w:val="22"/>
          <w:lang w:val="en-GB"/>
        </w:rPr>
        <w:t>Breaking the Cycle of Violence - rehabilitating justice and accountability mechanisms for the transformation of survivors and perpetrators of violent conflict into change agents for peace implemented by UNDP</w:t>
      </w:r>
      <w:r w:rsidR="00CC533D">
        <w:rPr>
          <w:rFonts w:ascii="Corbel" w:eastAsia="Myriad Pro" w:hAnsi="Corbel" w:cs="Myriad Pro"/>
          <w:sz w:val="22"/>
          <w:szCs w:val="22"/>
          <w:lang w:val="en-GB"/>
        </w:rPr>
        <w:t xml:space="preserve">, </w:t>
      </w:r>
      <w:r w:rsidRPr="007E5D10">
        <w:rPr>
          <w:rFonts w:ascii="Corbel" w:eastAsia="Myriad Pro" w:hAnsi="Corbel" w:cs="Myriad Pro"/>
          <w:sz w:val="22"/>
          <w:szCs w:val="22"/>
          <w:lang w:val="en-GB"/>
        </w:rPr>
        <w:t>UNICEF</w:t>
      </w:r>
      <w:r w:rsidR="00CC533D">
        <w:rPr>
          <w:rFonts w:ascii="Corbel" w:eastAsia="Myriad Pro" w:hAnsi="Corbel" w:cs="Myriad Pro"/>
          <w:sz w:val="22"/>
          <w:szCs w:val="22"/>
          <w:lang w:val="en-GB"/>
        </w:rPr>
        <w:t xml:space="preserve"> and OHCHR</w:t>
      </w:r>
      <w:r w:rsidRPr="007E5D10">
        <w:rPr>
          <w:rFonts w:ascii="Corbel" w:eastAsia="Myriad Pro" w:hAnsi="Corbel" w:cs="Myriad Pro"/>
          <w:sz w:val="22"/>
          <w:szCs w:val="22"/>
          <w:lang w:val="en-GB"/>
        </w:rPr>
        <w:t>, and the Protecting Women and Girls</w:t>
      </w:r>
      <w:r w:rsidRPr="007E5D10">
        <w:rPr>
          <w:rFonts w:ascii="Corbel" w:eastAsia="Myriad Pro" w:hAnsi="Corbel" w:cs="Myriad Pro"/>
          <w:sz w:val="22"/>
          <w:szCs w:val="22"/>
        </w:rPr>
        <w:t xml:space="preserve"> in South Sudan: Addressing GBV as a Catalyst for Peace between U</w:t>
      </w:r>
      <w:r w:rsidRPr="007E5D10">
        <w:rPr>
          <w:rFonts w:ascii="Corbel" w:eastAsia="Myriad Pro" w:hAnsi="Corbel" w:cs="Myriad Pro"/>
          <w:sz w:val="22"/>
          <w:szCs w:val="22"/>
          <w:lang w:val="en-GB"/>
        </w:rPr>
        <w:t xml:space="preserve">NFPA, UNDP, UNICEF and UNWOMEN project catalyse UN partnerships. </w:t>
      </w:r>
      <w:r w:rsidRPr="007E5D10">
        <w:rPr>
          <w:rFonts w:ascii="Corbel" w:eastAsia="Myriad Pro" w:hAnsi="Corbel" w:cs="Myriad Pro"/>
          <w:i/>
          <w:iCs/>
          <w:sz w:val="22"/>
          <w:szCs w:val="22"/>
          <w:lang w:val="en-GB"/>
        </w:rPr>
        <w:t xml:space="preserve"> </w:t>
      </w:r>
    </w:p>
    <w:p w14:paraId="33D3D48F" w14:textId="77777777" w:rsidR="00344648" w:rsidRPr="007E5D10" w:rsidRDefault="00344648" w:rsidP="00344648">
      <w:pPr>
        <w:spacing w:after="0" w:line="240" w:lineRule="auto"/>
        <w:rPr>
          <w:rFonts w:ascii="Corbel" w:hAnsi="Corbel"/>
          <w:b/>
          <w:sz w:val="22"/>
          <w:szCs w:val="22"/>
        </w:rPr>
      </w:pPr>
    </w:p>
    <w:p w14:paraId="4CAFD92F" w14:textId="276A7B84" w:rsidR="00441B8C" w:rsidRPr="009A3E1E" w:rsidRDefault="00344648" w:rsidP="00441B8C">
      <w:pPr>
        <w:pStyle w:val="Heading2"/>
        <w:numPr>
          <w:ilvl w:val="1"/>
          <w:numId w:val="23"/>
        </w:numPr>
        <w:rPr>
          <w:rFonts w:ascii="Corbel" w:hAnsi="Corbel"/>
          <w:b/>
          <w:color w:val="121428" w:themeColor="text2" w:themeShade="80"/>
          <w:sz w:val="22"/>
          <w:szCs w:val="22"/>
          <w:lang w:val="en"/>
        </w:rPr>
      </w:pPr>
      <w:bookmarkStart w:id="71" w:name="_Toc46695800"/>
      <w:bookmarkStart w:id="72" w:name="_Toc471310036"/>
      <w:r w:rsidRPr="007E5D10">
        <w:rPr>
          <w:rFonts w:ascii="Corbel" w:hAnsi="Corbel"/>
          <w:b/>
          <w:color w:val="121428" w:themeColor="text2" w:themeShade="80"/>
          <w:sz w:val="22"/>
          <w:szCs w:val="22"/>
          <w:lang w:val="en"/>
        </w:rPr>
        <w:t>Environmental Considerations</w:t>
      </w:r>
      <w:bookmarkEnd w:id="71"/>
      <w:r w:rsidRPr="007E5D10">
        <w:rPr>
          <w:rFonts w:ascii="Corbel" w:hAnsi="Corbel"/>
          <w:b/>
          <w:color w:val="121428" w:themeColor="text2" w:themeShade="80"/>
          <w:sz w:val="22"/>
          <w:szCs w:val="22"/>
          <w:lang w:val="en"/>
        </w:rPr>
        <w:t xml:space="preserve"> </w:t>
      </w:r>
      <w:bookmarkEnd w:id="72"/>
    </w:p>
    <w:p w14:paraId="1B3C2ED5" w14:textId="19B1009D" w:rsidR="004D21D2" w:rsidRPr="007E5D10" w:rsidRDefault="004D21D2" w:rsidP="00293E60">
      <w:pPr>
        <w:spacing w:after="0" w:line="276" w:lineRule="auto"/>
        <w:rPr>
          <w:rFonts w:ascii="Corbel" w:hAnsi="Corbel" w:cs="Calibri"/>
          <w:sz w:val="22"/>
          <w:szCs w:val="22"/>
        </w:rPr>
      </w:pPr>
      <w:r w:rsidRPr="007E5D10">
        <w:rPr>
          <w:rFonts w:ascii="Corbel" w:hAnsi="Corbel" w:cs="Calibri"/>
          <w:sz w:val="22"/>
          <w:szCs w:val="22"/>
        </w:rPr>
        <w:t xml:space="preserve">The projects procurement and construction or rehabilitation of rule of law institutions include environmental sensitivity analysis (as per UNDP policy) and the supply of renewable energy. For example, </w:t>
      </w:r>
      <w:r w:rsidR="00533503">
        <w:rPr>
          <w:rFonts w:ascii="Corbel" w:hAnsi="Corbel" w:cs="Calibri"/>
          <w:sz w:val="22"/>
          <w:szCs w:val="22"/>
        </w:rPr>
        <w:t>plans are underway to install PV solar system to the recently re</w:t>
      </w:r>
      <w:r w:rsidRPr="007E5D10">
        <w:rPr>
          <w:rFonts w:ascii="Corbel" w:hAnsi="Corbel" w:cs="Calibri"/>
          <w:sz w:val="22"/>
          <w:szCs w:val="22"/>
        </w:rPr>
        <w:t>novat</w:t>
      </w:r>
      <w:r w:rsidR="00533503">
        <w:rPr>
          <w:rFonts w:ascii="Corbel" w:hAnsi="Corbel" w:cs="Calibri"/>
          <w:sz w:val="22"/>
          <w:szCs w:val="22"/>
        </w:rPr>
        <w:t>ed</w:t>
      </w:r>
      <w:r w:rsidRPr="007E5D10">
        <w:rPr>
          <w:rFonts w:ascii="Corbel" w:hAnsi="Corbel" w:cs="Calibri"/>
          <w:sz w:val="22"/>
          <w:szCs w:val="22"/>
        </w:rPr>
        <w:t xml:space="preserve"> of the </w:t>
      </w:r>
      <w:proofErr w:type="spellStart"/>
      <w:r w:rsidR="00533503">
        <w:rPr>
          <w:rFonts w:ascii="Corbel" w:hAnsi="Corbel" w:cs="Calibri"/>
          <w:sz w:val="22"/>
          <w:szCs w:val="22"/>
        </w:rPr>
        <w:t>Lologo</w:t>
      </w:r>
      <w:proofErr w:type="spellEnd"/>
      <w:r w:rsidR="00533503">
        <w:rPr>
          <w:rFonts w:ascii="Corbel" w:hAnsi="Corbel" w:cs="Calibri"/>
          <w:sz w:val="22"/>
          <w:szCs w:val="22"/>
        </w:rPr>
        <w:t xml:space="preserve"> and </w:t>
      </w:r>
      <w:proofErr w:type="spellStart"/>
      <w:r w:rsidRPr="007E5D10">
        <w:rPr>
          <w:rFonts w:ascii="Corbel" w:hAnsi="Corbel" w:cs="Calibri"/>
          <w:sz w:val="22"/>
          <w:szCs w:val="22"/>
        </w:rPr>
        <w:t>Gudele</w:t>
      </w:r>
      <w:proofErr w:type="spellEnd"/>
      <w:r w:rsidRPr="007E5D10">
        <w:rPr>
          <w:rFonts w:ascii="Corbel" w:hAnsi="Corbel" w:cs="Calibri"/>
          <w:sz w:val="22"/>
          <w:szCs w:val="22"/>
        </w:rPr>
        <w:t xml:space="preserve"> police station</w:t>
      </w:r>
      <w:r w:rsidR="00533503">
        <w:rPr>
          <w:rFonts w:ascii="Corbel" w:hAnsi="Corbel" w:cs="Calibri"/>
          <w:sz w:val="22"/>
          <w:szCs w:val="22"/>
        </w:rPr>
        <w:t>s</w:t>
      </w:r>
      <w:r w:rsidRPr="007E5D10">
        <w:rPr>
          <w:rFonts w:ascii="Corbel" w:hAnsi="Corbel" w:cs="Calibri"/>
          <w:sz w:val="22"/>
          <w:szCs w:val="22"/>
        </w:rPr>
        <w:t xml:space="preserve"> to ensure </w:t>
      </w:r>
      <w:r w:rsidR="00533503">
        <w:rPr>
          <w:rFonts w:ascii="Corbel" w:hAnsi="Corbel" w:cs="Calibri"/>
          <w:sz w:val="22"/>
          <w:szCs w:val="22"/>
        </w:rPr>
        <w:t>power availability for sustainability purposes and</w:t>
      </w:r>
      <w:r w:rsidRPr="007E5D10">
        <w:rPr>
          <w:rFonts w:ascii="Corbel" w:hAnsi="Corbel" w:cs="Calibri"/>
          <w:sz w:val="22"/>
          <w:szCs w:val="22"/>
        </w:rPr>
        <w:t xml:space="preserve"> </w:t>
      </w:r>
      <w:proofErr w:type="gramStart"/>
      <w:r w:rsidRPr="007E5D10">
        <w:rPr>
          <w:rFonts w:ascii="Corbel" w:hAnsi="Corbel" w:cs="Calibri"/>
          <w:sz w:val="22"/>
          <w:szCs w:val="22"/>
        </w:rPr>
        <w:t>in regard to</w:t>
      </w:r>
      <w:proofErr w:type="gramEnd"/>
      <w:r w:rsidRPr="007E5D10">
        <w:rPr>
          <w:rFonts w:ascii="Corbel" w:hAnsi="Corbel" w:cs="Calibri"/>
          <w:sz w:val="22"/>
          <w:szCs w:val="22"/>
        </w:rPr>
        <w:t xml:space="preserve"> environmental considerations. </w:t>
      </w:r>
    </w:p>
    <w:p w14:paraId="40853F85" w14:textId="77777777" w:rsidR="00344648" w:rsidRPr="007E5D10" w:rsidRDefault="00344648" w:rsidP="00344648">
      <w:pPr>
        <w:spacing w:after="0" w:line="240" w:lineRule="auto"/>
        <w:rPr>
          <w:rFonts w:ascii="Corbel" w:hAnsi="Corbel"/>
          <w:sz w:val="22"/>
          <w:szCs w:val="22"/>
        </w:rPr>
      </w:pPr>
    </w:p>
    <w:p w14:paraId="5DBE6457" w14:textId="768ED906" w:rsidR="00344648" w:rsidRPr="00344648" w:rsidRDefault="00344648" w:rsidP="00441B8C">
      <w:pPr>
        <w:pStyle w:val="Heading2"/>
        <w:numPr>
          <w:ilvl w:val="1"/>
          <w:numId w:val="23"/>
        </w:numPr>
        <w:rPr>
          <w:rFonts w:ascii="Corbel" w:hAnsi="Corbel"/>
          <w:b/>
          <w:color w:val="121428" w:themeColor="text2" w:themeShade="80"/>
          <w:sz w:val="24"/>
          <w:szCs w:val="24"/>
          <w:lang w:val="en"/>
        </w:rPr>
      </w:pPr>
      <w:bookmarkStart w:id="73" w:name="_Toc471310038"/>
      <w:bookmarkStart w:id="74" w:name="_Toc46695801"/>
      <w:r w:rsidRPr="00344648">
        <w:rPr>
          <w:rFonts w:ascii="Corbel" w:hAnsi="Corbel"/>
          <w:b/>
          <w:color w:val="121428" w:themeColor="text2" w:themeShade="80"/>
          <w:sz w:val="24"/>
          <w:szCs w:val="24"/>
          <w:lang w:val="en"/>
        </w:rPr>
        <w:t>South to South and Triangular Cooperation</w:t>
      </w:r>
      <w:bookmarkEnd w:id="73"/>
      <w:bookmarkEnd w:id="74"/>
      <w:r w:rsidRPr="00344648">
        <w:rPr>
          <w:rFonts w:ascii="Corbel" w:hAnsi="Corbel"/>
          <w:b/>
          <w:color w:val="121428" w:themeColor="text2" w:themeShade="80"/>
          <w:sz w:val="24"/>
          <w:szCs w:val="24"/>
          <w:lang w:val="en"/>
        </w:rPr>
        <w:t xml:space="preserve"> </w:t>
      </w:r>
    </w:p>
    <w:p w14:paraId="72687044" w14:textId="77777777" w:rsidR="005F14A1" w:rsidRDefault="005F14A1" w:rsidP="00344648">
      <w:pPr>
        <w:spacing w:after="0" w:line="240" w:lineRule="auto"/>
        <w:rPr>
          <w:rFonts w:ascii="Myriad Pro" w:hAnsi="Myriad Pro"/>
          <w:bCs/>
          <w:sz w:val="22"/>
          <w:szCs w:val="22"/>
        </w:rPr>
      </w:pPr>
    </w:p>
    <w:p w14:paraId="2142BF25" w14:textId="63B4E804" w:rsidR="00344648" w:rsidRPr="005F14A1" w:rsidRDefault="005F14A1" w:rsidP="005F14A1">
      <w:pPr>
        <w:rPr>
          <w:rFonts w:ascii="Myriad Pro" w:hAnsi="Myriad Pro"/>
          <w:bCs/>
          <w:sz w:val="22"/>
          <w:szCs w:val="22"/>
        </w:rPr>
      </w:pPr>
      <w:r w:rsidRPr="005F14A1">
        <w:rPr>
          <w:rFonts w:ascii="Myriad Pro" w:hAnsi="Myriad Pro"/>
          <w:color w:val="auto"/>
          <w:sz w:val="22"/>
          <w:szCs w:val="22"/>
        </w:rPr>
        <w:t>No South to South and Triangular Cooperation was undertaken in</w:t>
      </w:r>
      <w:r>
        <w:rPr>
          <w:rFonts w:ascii="Myriad Pro" w:hAnsi="Myriad Pro"/>
          <w:color w:val="auto"/>
          <w:sz w:val="22"/>
          <w:szCs w:val="22"/>
        </w:rPr>
        <w:t xml:space="preserve"> </w:t>
      </w:r>
      <w:r w:rsidRPr="005F14A1">
        <w:rPr>
          <w:rFonts w:ascii="Myriad Pro" w:hAnsi="Myriad Pro"/>
          <w:bCs/>
          <w:sz w:val="22"/>
          <w:szCs w:val="22"/>
        </w:rPr>
        <w:t xml:space="preserve">the quarter. </w:t>
      </w:r>
    </w:p>
    <w:p w14:paraId="6B21FE4F" w14:textId="77777777" w:rsidR="005F14A1" w:rsidRDefault="005F14A1" w:rsidP="00344648">
      <w:pPr>
        <w:spacing w:after="0" w:line="240" w:lineRule="auto"/>
        <w:rPr>
          <w:rFonts w:ascii="Myriad Pro" w:hAnsi="Myriad Pro"/>
          <w:b/>
          <w:sz w:val="24"/>
          <w:szCs w:val="24"/>
        </w:rPr>
      </w:pPr>
    </w:p>
    <w:p w14:paraId="1547A3D3" w14:textId="112BBFC3" w:rsidR="00293E60" w:rsidRDefault="00344648" w:rsidP="00441B8C">
      <w:pPr>
        <w:pStyle w:val="Heading2"/>
        <w:numPr>
          <w:ilvl w:val="1"/>
          <w:numId w:val="23"/>
        </w:numPr>
        <w:rPr>
          <w:rFonts w:ascii="Corbel" w:hAnsi="Corbel"/>
          <w:b/>
          <w:color w:val="121428" w:themeColor="text2" w:themeShade="80"/>
          <w:sz w:val="24"/>
          <w:szCs w:val="24"/>
          <w:lang w:val="en"/>
        </w:rPr>
      </w:pPr>
      <w:bookmarkStart w:id="75" w:name="_Toc471310039"/>
      <w:bookmarkStart w:id="76" w:name="_Toc46695802"/>
      <w:r w:rsidRPr="00245CC3">
        <w:rPr>
          <w:rFonts w:ascii="Corbel" w:hAnsi="Corbel"/>
          <w:b/>
          <w:color w:val="121428" w:themeColor="text2" w:themeShade="80"/>
          <w:sz w:val="24"/>
          <w:szCs w:val="24"/>
          <w:lang w:val="en"/>
        </w:rPr>
        <w:t>Strengthening national capacity</w:t>
      </w:r>
      <w:bookmarkEnd w:id="75"/>
      <w:bookmarkEnd w:id="76"/>
      <w:r w:rsidRPr="00245CC3">
        <w:rPr>
          <w:rFonts w:ascii="Corbel" w:hAnsi="Corbel"/>
          <w:b/>
          <w:color w:val="121428" w:themeColor="text2" w:themeShade="80"/>
          <w:sz w:val="24"/>
          <w:szCs w:val="24"/>
          <w:lang w:val="en"/>
        </w:rPr>
        <w:t xml:space="preserve"> </w:t>
      </w:r>
    </w:p>
    <w:p w14:paraId="56684D97" w14:textId="77777777" w:rsidR="00441B8C" w:rsidRPr="00441B8C" w:rsidRDefault="00441B8C" w:rsidP="00441B8C">
      <w:pPr>
        <w:rPr>
          <w:lang w:val="en"/>
        </w:rPr>
      </w:pPr>
    </w:p>
    <w:tbl>
      <w:tblPr>
        <w:tblStyle w:val="TableGrid"/>
        <w:tblW w:w="0" w:type="auto"/>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005"/>
        <w:gridCol w:w="3005"/>
        <w:gridCol w:w="3006"/>
      </w:tblGrid>
      <w:tr w:rsidR="00344648" w:rsidRPr="005655FD" w14:paraId="57064686" w14:textId="77777777" w:rsidTr="00C40AB4">
        <w:tc>
          <w:tcPr>
            <w:tcW w:w="3005" w:type="dxa"/>
            <w:shd w:val="clear" w:color="auto" w:fill="D9DFEF" w:themeFill="accent1" w:themeFillTint="33"/>
          </w:tcPr>
          <w:p w14:paraId="24EAFC7C" w14:textId="77777777" w:rsidR="00344648" w:rsidRPr="00293E60" w:rsidRDefault="00344648" w:rsidP="00C40AB4">
            <w:pPr>
              <w:rPr>
                <w:rFonts w:ascii="Corbel" w:hAnsi="Corbel"/>
                <w:b/>
                <w:color w:val="002060"/>
                <w:sz w:val="22"/>
                <w:szCs w:val="22"/>
              </w:rPr>
            </w:pPr>
            <w:r w:rsidRPr="00293E60">
              <w:rPr>
                <w:rFonts w:ascii="Corbel" w:hAnsi="Corbel"/>
                <w:b/>
                <w:color w:val="002060"/>
                <w:sz w:val="22"/>
                <w:szCs w:val="22"/>
              </w:rPr>
              <w:t>Results achieved</w:t>
            </w:r>
          </w:p>
        </w:tc>
        <w:tc>
          <w:tcPr>
            <w:tcW w:w="3005" w:type="dxa"/>
            <w:shd w:val="clear" w:color="auto" w:fill="D9DFEF" w:themeFill="accent1" w:themeFillTint="33"/>
          </w:tcPr>
          <w:p w14:paraId="65E4F51D" w14:textId="77777777" w:rsidR="00344648" w:rsidRPr="00293E60" w:rsidRDefault="00344648" w:rsidP="00C40AB4">
            <w:pPr>
              <w:rPr>
                <w:rFonts w:ascii="Corbel" w:hAnsi="Corbel"/>
                <w:b/>
                <w:color w:val="002060"/>
                <w:sz w:val="22"/>
                <w:szCs w:val="22"/>
              </w:rPr>
            </w:pPr>
            <w:r w:rsidRPr="00293E60">
              <w:rPr>
                <w:rFonts w:ascii="Corbel" w:hAnsi="Corbel"/>
                <w:b/>
                <w:color w:val="002060"/>
                <w:sz w:val="22"/>
                <w:szCs w:val="22"/>
              </w:rPr>
              <w:t>Institution</w:t>
            </w:r>
          </w:p>
        </w:tc>
        <w:tc>
          <w:tcPr>
            <w:tcW w:w="3006" w:type="dxa"/>
            <w:shd w:val="clear" w:color="auto" w:fill="D9DFEF" w:themeFill="accent1" w:themeFillTint="33"/>
          </w:tcPr>
          <w:p w14:paraId="1B9C5219" w14:textId="77777777" w:rsidR="00344648" w:rsidRPr="00293E60" w:rsidRDefault="00344648" w:rsidP="00C40AB4">
            <w:pPr>
              <w:rPr>
                <w:rFonts w:ascii="Corbel" w:hAnsi="Corbel"/>
                <w:b/>
                <w:color w:val="002060"/>
                <w:sz w:val="22"/>
                <w:szCs w:val="22"/>
              </w:rPr>
            </w:pPr>
            <w:r w:rsidRPr="00293E60">
              <w:rPr>
                <w:rFonts w:ascii="Corbel" w:hAnsi="Corbel"/>
                <w:b/>
                <w:color w:val="002060"/>
                <w:sz w:val="22"/>
                <w:szCs w:val="22"/>
              </w:rPr>
              <w:t>National capacity strengthened</w:t>
            </w:r>
          </w:p>
        </w:tc>
      </w:tr>
      <w:tr w:rsidR="00344648" w:rsidRPr="005655FD" w14:paraId="61B92C85" w14:textId="77777777" w:rsidTr="00C40AB4">
        <w:tc>
          <w:tcPr>
            <w:tcW w:w="3005" w:type="dxa"/>
          </w:tcPr>
          <w:p w14:paraId="26CC5A6C" w14:textId="6B7C6045" w:rsidR="00344648" w:rsidRPr="00293E60" w:rsidRDefault="005F14A1" w:rsidP="00887A40">
            <w:pPr>
              <w:pStyle w:val="ListParagraph"/>
              <w:numPr>
                <w:ilvl w:val="0"/>
                <w:numId w:val="2"/>
              </w:numPr>
              <w:rPr>
                <w:rFonts w:ascii="Corbel" w:hAnsi="Corbel"/>
                <w:b/>
                <w:color w:val="002060"/>
                <w:sz w:val="22"/>
                <w:szCs w:val="22"/>
              </w:rPr>
            </w:pPr>
            <w:r w:rsidRPr="00293E60">
              <w:rPr>
                <w:rFonts w:ascii="Corbel" w:hAnsi="Corbel" w:cs="Times New Roman"/>
                <w:color w:val="auto"/>
                <w:sz w:val="22"/>
                <w:szCs w:val="22"/>
              </w:rPr>
              <w:t>Improved operational ability of SSNPS</w:t>
            </w:r>
            <w:r w:rsidR="0080607D" w:rsidRPr="00293E60">
              <w:rPr>
                <w:rFonts w:ascii="Corbel" w:hAnsi="Corbel" w:cs="Times New Roman"/>
                <w:color w:val="auto"/>
                <w:sz w:val="22"/>
                <w:szCs w:val="22"/>
              </w:rPr>
              <w:t xml:space="preserve"> and NPSSS</w:t>
            </w:r>
            <w:r w:rsidRPr="00293E60">
              <w:rPr>
                <w:rFonts w:ascii="Corbel" w:hAnsi="Corbel" w:cs="Times New Roman"/>
                <w:color w:val="auto"/>
                <w:sz w:val="22"/>
                <w:szCs w:val="22"/>
              </w:rPr>
              <w:t xml:space="preserve"> </w:t>
            </w:r>
            <w:r w:rsidRPr="00293E60">
              <w:rPr>
                <w:rFonts w:ascii="Corbel" w:hAnsi="Corbel" w:cs="Calibri"/>
                <w:color w:val="auto"/>
                <w:spacing w:val="8"/>
                <w:sz w:val="22"/>
                <w:szCs w:val="22"/>
              </w:rPr>
              <w:t>through infrastructure construction and renovation.</w:t>
            </w:r>
          </w:p>
        </w:tc>
        <w:tc>
          <w:tcPr>
            <w:tcW w:w="3005" w:type="dxa"/>
          </w:tcPr>
          <w:p w14:paraId="08B5AF9D" w14:textId="695CF18B" w:rsidR="00344648" w:rsidRPr="00293E60" w:rsidRDefault="005F14A1" w:rsidP="00C40AB4">
            <w:pPr>
              <w:rPr>
                <w:rFonts w:ascii="Corbel" w:hAnsi="Corbel"/>
                <w:color w:val="002060"/>
                <w:sz w:val="22"/>
                <w:szCs w:val="22"/>
              </w:rPr>
            </w:pPr>
            <w:r w:rsidRPr="00293E60">
              <w:rPr>
                <w:rFonts w:ascii="Corbel" w:hAnsi="Corbel"/>
                <w:color w:val="002060"/>
                <w:sz w:val="22"/>
                <w:szCs w:val="22"/>
              </w:rPr>
              <w:t xml:space="preserve">      SSNPS</w:t>
            </w:r>
            <w:r w:rsidR="0080607D" w:rsidRPr="00293E60">
              <w:rPr>
                <w:rFonts w:ascii="Corbel" w:hAnsi="Corbel"/>
                <w:color w:val="002060"/>
                <w:sz w:val="22"/>
                <w:szCs w:val="22"/>
              </w:rPr>
              <w:t xml:space="preserve"> and NPSSS</w:t>
            </w:r>
          </w:p>
        </w:tc>
        <w:tc>
          <w:tcPr>
            <w:tcW w:w="3006" w:type="dxa"/>
          </w:tcPr>
          <w:p w14:paraId="3D1ECD5D" w14:textId="7D28B2ED" w:rsidR="00344648" w:rsidRPr="00293E60" w:rsidRDefault="005F14A1" w:rsidP="00C40AB4">
            <w:pPr>
              <w:rPr>
                <w:rFonts w:ascii="Corbel" w:hAnsi="Corbel"/>
                <w:b/>
                <w:color w:val="002060"/>
                <w:sz w:val="22"/>
                <w:szCs w:val="22"/>
              </w:rPr>
            </w:pPr>
            <w:r w:rsidRPr="00293E60">
              <w:rPr>
                <w:rFonts w:ascii="Corbel" w:hAnsi="Corbel"/>
                <w:color w:val="auto"/>
                <w:sz w:val="22"/>
                <w:szCs w:val="22"/>
                <w:lang w:val="en-GB"/>
              </w:rPr>
              <w:t xml:space="preserve">Strengthened institutional capacity of the SSNPS through ongoing renovations to Malakal and </w:t>
            </w:r>
            <w:proofErr w:type="spellStart"/>
            <w:r w:rsidRPr="00293E60">
              <w:rPr>
                <w:rFonts w:ascii="Corbel" w:hAnsi="Corbel"/>
                <w:color w:val="auto"/>
                <w:sz w:val="22"/>
                <w:szCs w:val="22"/>
                <w:lang w:val="en-GB"/>
              </w:rPr>
              <w:t>Terekeka</w:t>
            </w:r>
            <w:proofErr w:type="spellEnd"/>
            <w:r w:rsidRPr="00293E60">
              <w:rPr>
                <w:rFonts w:ascii="Corbel" w:hAnsi="Corbel"/>
                <w:color w:val="auto"/>
                <w:sz w:val="22"/>
                <w:szCs w:val="22"/>
                <w:lang w:val="en-GB"/>
              </w:rPr>
              <w:t xml:space="preserve"> prison and </w:t>
            </w:r>
            <w:proofErr w:type="spellStart"/>
            <w:r w:rsidRPr="00293E60">
              <w:rPr>
                <w:rFonts w:ascii="Corbel" w:hAnsi="Corbel"/>
                <w:color w:val="auto"/>
                <w:sz w:val="22"/>
                <w:szCs w:val="22"/>
                <w:lang w:val="en-GB"/>
              </w:rPr>
              <w:t>Lologo</w:t>
            </w:r>
            <w:proofErr w:type="spellEnd"/>
            <w:r w:rsidRPr="00293E60">
              <w:rPr>
                <w:rFonts w:ascii="Corbel" w:hAnsi="Corbel"/>
                <w:color w:val="auto"/>
                <w:sz w:val="22"/>
                <w:szCs w:val="22"/>
                <w:lang w:val="en-GB"/>
              </w:rPr>
              <w:t xml:space="preserve"> police station and completed renovation of the </w:t>
            </w:r>
            <w:proofErr w:type="spellStart"/>
            <w:r w:rsidRPr="00293E60">
              <w:rPr>
                <w:rFonts w:ascii="Corbel" w:hAnsi="Corbel"/>
                <w:color w:val="auto"/>
                <w:sz w:val="22"/>
                <w:szCs w:val="22"/>
                <w:lang w:val="en-GB"/>
              </w:rPr>
              <w:t>Gudele</w:t>
            </w:r>
            <w:proofErr w:type="spellEnd"/>
            <w:r w:rsidRPr="00293E60">
              <w:rPr>
                <w:rFonts w:ascii="Corbel" w:hAnsi="Corbel"/>
                <w:color w:val="auto"/>
                <w:sz w:val="22"/>
                <w:szCs w:val="22"/>
                <w:lang w:val="en-GB"/>
              </w:rPr>
              <w:t xml:space="preserve"> police post.</w:t>
            </w:r>
          </w:p>
        </w:tc>
      </w:tr>
      <w:tr w:rsidR="00344648" w:rsidRPr="005655FD" w14:paraId="7309E577" w14:textId="77777777" w:rsidTr="00C40AB4">
        <w:tc>
          <w:tcPr>
            <w:tcW w:w="3005" w:type="dxa"/>
          </w:tcPr>
          <w:p w14:paraId="17EDCBF3" w14:textId="732F7DF1" w:rsidR="00344648" w:rsidRPr="00293E60" w:rsidRDefault="0080607D" w:rsidP="00887A40">
            <w:pPr>
              <w:pStyle w:val="ListParagraph"/>
              <w:numPr>
                <w:ilvl w:val="0"/>
                <w:numId w:val="2"/>
              </w:numPr>
              <w:rPr>
                <w:rFonts w:ascii="Corbel" w:hAnsi="Corbel"/>
                <w:b/>
                <w:color w:val="002060"/>
                <w:sz w:val="22"/>
                <w:szCs w:val="22"/>
              </w:rPr>
            </w:pPr>
            <w:r w:rsidRPr="00293E60">
              <w:rPr>
                <w:rFonts w:ascii="Corbel" w:hAnsi="Corbel"/>
                <w:color w:val="auto"/>
                <w:sz w:val="22"/>
                <w:szCs w:val="22"/>
              </w:rPr>
              <w:lastRenderedPageBreak/>
              <w:t xml:space="preserve">Improved technical capacity of investigators, social workers, chiefs, prosecutors, and judges on </w:t>
            </w:r>
            <w:r w:rsidRPr="00293E60">
              <w:rPr>
                <w:rFonts w:ascii="Corbel" w:hAnsi="Corbel"/>
                <w:color w:val="auto"/>
                <w:sz w:val="22"/>
                <w:szCs w:val="22"/>
                <w:lang w:val="en-GB"/>
              </w:rPr>
              <w:t>to ensure professional handling of GBV cases</w:t>
            </w:r>
          </w:p>
        </w:tc>
        <w:tc>
          <w:tcPr>
            <w:tcW w:w="3005" w:type="dxa"/>
          </w:tcPr>
          <w:p w14:paraId="18B5F6C2" w14:textId="36B3D99F" w:rsidR="00344648" w:rsidRPr="00293E60" w:rsidRDefault="0080607D" w:rsidP="00C40AB4">
            <w:pPr>
              <w:rPr>
                <w:rFonts w:ascii="Corbel" w:hAnsi="Corbel"/>
                <w:bCs/>
                <w:color w:val="002060"/>
                <w:sz w:val="22"/>
                <w:szCs w:val="22"/>
              </w:rPr>
            </w:pPr>
            <w:r w:rsidRPr="00293E60">
              <w:rPr>
                <w:rFonts w:ascii="Corbel" w:hAnsi="Corbel"/>
                <w:bCs/>
                <w:color w:val="002060"/>
                <w:sz w:val="22"/>
                <w:szCs w:val="22"/>
              </w:rPr>
              <w:t xml:space="preserve">    </w:t>
            </w:r>
            <w:proofErr w:type="spellStart"/>
            <w:r w:rsidRPr="00293E60">
              <w:rPr>
                <w:rFonts w:ascii="Corbel" w:hAnsi="Corbel"/>
                <w:bCs/>
                <w:color w:val="002060"/>
                <w:sz w:val="22"/>
                <w:szCs w:val="22"/>
              </w:rPr>
              <w:t>JoSS</w:t>
            </w:r>
            <w:proofErr w:type="spellEnd"/>
            <w:r w:rsidRPr="00293E60">
              <w:rPr>
                <w:rFonts w:ascii="Corbel" w:hAnsi="Corbel"/>
                <w:bCs/>
                <w:color w:val="002060"/>
                <w:sz w:val="22"/>
                <w:szCs w:val="22"/>
              </w:rPr>
              <w:t xml:space="preserve">, </w:t>
            </w:r>
            <w:r w:rsidR="00B45A68" w:rsidRPr="00293E60">
              <w:rPr>
                <w:rFonts w:ascii="Corbel" w:hAnsi="Corbel"/>
                <w:bCs/>
                <w:color w:val="002060"/>
                <w:sz w:val="22"/>
                <w:szCs w:val="22"/>
              </w:rPr>
              <w:t xml:space="preserve">SSNPS, </w:t>
            </w:r>
            <w:proofErr w:type="spellStart"/>
            <w:r w:rsidR="00B45A68" w:rsidRPr="00293E60">
              <w:rPr>
                <w:rFonts w:ascii="Corbel" w:hAnsi="Corbel"/>
                <w:bCs/>
                <w:color w:val="002060"/>
                <w:sz w:val="22"/>
                <w:szCs w:val="22"/>
              </w:rPr>
              <w:t>MoGSW</w:t>
            </w:r>
            <w:proofErr w:type="spellEnd"/>
          </w:p>
        </w:tc>
        <w:tc>
          <w:tcPr>
            <w:tcW w:w="3006" w:type="dxa"/>
          </w:tcPr>
          <w:p w14:paraId="17C81CE9" w14:textId="66224868" w:rsidR="00344648" w:rsidRPr="00293E60" w:rsidRDefault="00B45A68" w:rsidP="00C40AB4">
            <w:pPr>
              <w:rPr>
                <w:rFonts w:ascii="Corbel" w:hAnsi="Corbel"/>
                <w:bCs/>
                <w:color w:val="002060"/>
                <w:sz w:val="22"/>
                <w:szCs w:val="22"/>
              </w:rPr>
            </w:pPr>
            <w:r w:rsidRPr="00293E60">
              <w:rPr>
                <w:rFonts w:ascii="Corbel" w:hAnsi="Corbel"/>
                <w:bCs/>
                <w:color w:val="auto"/>
                <w:sz w:val="22"/>
                <w:szCs w:val="22"/>
              </w:rPr>
              <w:t xml:space="preserve">Capacity of actors to handle GBV cases in compliance to South Sudan Laws and Human rights strengthened </w:t>
            </w:r>
          </w:p>
        </w:tc>
      </w:tr>
    </w:tbl>
    <w:p w14:paraId="5DB509BA" w14:textId="77777777" w:rsidR="005A12ED" w:rsidRDefault="005A12ED" w:rsidP="00887A40">
      <w:pPr>
        <w:pStyle w:val="ListParagraph"/>
        <w:numPr>
          <w:ilvl w:val="0"/>
          <w:numId w:val="1"/>
        </w:numPr>
        <w:pBdr>
          <w:bottom w:val="single" w:sz="12" w:space="1" w:color="auto"/>
        </w:pBdr>
        <w:rPr>
          <w:rFonts w:ascii="Corbel" w:hAnsi="Corbel"/>
          <w:b/>
          <w:color w:val="002060"/>
          <w:sz w:val="28"/>
          <w:szCs w:val="22"/>
        </w:rPr>
        <w:sectPr w:rsidR="005A12ED">
          <w:pgSz w:w="11906" w:h="16838"/>
          <w:pgMar w:top="1440" w:right="1440" w:bottom="1440" w:left="1440" w:header="708" w:footer="708" w:gutter="0"/>
          <w:cols w:space="708"/>
          <w:docGrid w:linePitch="360"/>
        </w:sectPr>
      </w:pPr>
    </w:p>
    <w:p w14:paraId="7AA4A015" w14:textId="24D49093" w:rsidR="00885C4B" w:rsidRPr="007B7984" w:rsidRDefault="00885C4B" w:rsidP="005655FD">
      <w:pPr>
        <w:pStyle w:val="Heading1"/>
        <w:numPr>
          <w:ilvl w:val="0"/>
          <w:numId w:val="23"/>
        </w:numPr>
        <w:rPr>
          <w:rStyle w:val="roarquestion"/>
          <w:rFonts w:ascii="Corbel" w:hAnsi="Corbel"/>
          <w:b/>
          <w:sz w:val="28"/>
          <w:szCs w:val="28"/>
        </w:rPr>
      </w:pPr>
      <w:bookmarkStart w:id="77" w:name="_Toc46695803"/>
      <w:r w:rsidRPr="00C40AB4">
        <w:rPr>
          <w:rFonts w:ascii="Corbel" w:hAnsi="Corbel"/>
          <w:b/>
          <w:sz w:val="28"/>
          <w:szCs w:val="28"/>
        </w:rPr>
        <w:lastRenderedPageBreak/>
        <w:t>Monitoring and Evaluation</w:t>
      </w:r>
      <w:bookmarkEnd w:id="77"/>
      <w:r w:rsidR="00C413DE" w:rsidRPr="00C40AB4">
        <w:rPr>
          <w:rFonts w:ascii="Corbel" w:hAnsi="Corbel"/>
          <w:b/>
          <w:sz w:val="28"/>
          <w:szCs w:val="28"/>
        </w:rPr>
        <w:t xml:space="preserve"> </w:t>
      </w:r>
    </w:p>
    <w:tbl>
      <w:tblPr>
        <w:tblW w:w="5021" w:type="pct"/>
        <w:tblBorders>
          <w:top w:val="single" w:sz="4" w:space="0" w:color="7F7F7F" w:themeColor="text1" w:themeTint="80"/>
          <w:bottom w:val="single" w:sz="4" w:space="0" w:color="7F7F7F" w:themeColor="text1" w:themeTint="80"/>
          <w:insideH w:val="single" w:sz="4" w:space="0" w:color="7F7F7F" w:themeColor="text1" w:themeTint="80"/>
        </w:tblBorders>
        <w:tblLayout w:type="fixed"/>
        <w:tblCellMar>
          <w:left w:w="0" w:type="dxa"/>
          <w:right w:w="0" w:type="dxa"/>
        </w:tblCellMar>
        <w:tblLook w:val="04A0" w:firstRow="1" w:lastRow="0" w:firstColumn="1" w:lastColumn="0" w:noHBand="0" w:noVBand="1"/>
      </w:tblPr>
      <w:tblGrid>
        <w:gridCol w:w="2065"/>
        <w:gridCol w:w="4140"/>
        <w:gridCol w:w="4096"/>
        <w:gridCol w:w="3706"/>
      </w:tblGrid>
      <w:tr w:rsidR="00885C4B" w:rsidRPr="00885C4B" w14:paraId="46E3AE7F" w14:textId="77777777" w:rsidTr="007B7984">
        <w:trPr>
          <w:trHeight w:val="557"/>
        </w:trPr>
        <w:tc>
          <w:tcPr>
            <w:tcW w:w="737"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189E4695" w14:textId="31C40C39" w:rsidR="00885C4B" w:rsidRPr="009A3E1E" w:rsidRDefault="005A12ED" w:rsidP="00C40AB4">
            <w:pPr>
              <w:pStyle w:val="ListParagraph"/>
              <w:spacing w:after="0" w:line="240" w:lineRule="auto"/>
              <w:ind w:left="0"/>
              <w:jc w:val="center"/>
              <w:rPr>
                <w:rFonts w:ascii="Corbel" w:hAnsi="Corbel" w:cs="Segoe UI"/>
                <w:b/>
                <w:bCs/>
                <w:color w:val="002060"/>
                <w:sz w:val="24"/>
                <w:szCs w:val="24"/>
                <w:lang w:eastAsia="ja-JP"/>
              </w:rPr>
            </w:pPr>
            <w:r w:rsidRPr="009A3E1E">
              <w:rPr>
                <w:rFonts w:ascii="Corbel" w:hAnsi="Corbel" w:cs="Segoe UI"/>
                <w:b/>
                <w:bCs/>
                <w:color w:val="002060"/>
                <w:sz w:val="24"/>
                <w:szCs w:val="24"/>
                <w:lang w:eastAsia="ja-JP"/>
              </w:rPr>
              <w:t xml:space="preserve">Key </w:t>
            </w:r>
            <w:r w:rsidR="004955CA" w:rsidRPr="009A3E1E">
              <w:rPr>
                <w:rFonts w:ascii="Corbel" w:hAnsi="Corbel" w:cs="Segoe UI"/>
                <w:b/>
                <w:bCs/>
                <w:color w:val="002060"/>
                <w:sz w:val="24"/>
                <w:szCs w:val="24"/>
                <w:lang w:eastAsia="ja-JP"/>
              </w:rPr>
              <w:t xml:space="preserve">M&amp;E activity </w:t>
            </w:r>
          </w:p>
          <w:p w14:paraId="0B068CD6" w14:textId="77777777" w:rsidR="00885C4B" w:rsidRPr="009A3E1E" w:rsidRDefault="00885C4B" w:rsidP="00C40AB4">
            <w:pPr>
              <w:spacing w:after="0" w:line="240" w:lineRule="auto"/>
              <w:contextualSpacing/>
              <w:jc w:val="center"/>
              <w:rPr>
                <w:rStyle w:val="roarquestion"/>
                <w:rFonts w:ascii="Corbel" w:hAnsi="Corbel" w:cs="Segoe UI"/>
                <w:b/>
                <w:bCs/>
                <w:color w:val="002060"/>
                <w:sz w:val="24"/>
                <w:szCs w:val="24"/>
              </w:rPr>
            </w:pPr>
          </w:p>
        </w:tc>
        <w:tc>
          <w:tcPr>
            <w:tcW w:w="1478"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1555A4E4" w14:textId="77777777" w:rsidR="00885C4B" w:rsidRPr="009A3E1E" w:rsidRDefault="00DF0490" w:rsidP="00DF0490">
            <w:pPr>
              <w:pStyle w:val="ListParagraph"/>
              <w:spacing w:after="0" w:line="240" w:lineRule="auto"/>
              <w:ind w:left="0"/>
              <w:jc w:val="center"/>
              <w:rPr>
                <w:rStyle w:val="roarquestion"/>
                <w:rFonts w:ascii="Corbel" w:eastAsiaTheme="minorHAnsi" w:hAnsi="Corbel" w:cs="Segoe UI"/>
                <w:b/>
                <w:bCs/>
                <w:color w:val="002060"/>
                <w:sz w:val="24"/>
                <w:szCs w:val="24"/>
              </w:rPr>
            </w:pPr>
            <w:r w:rsidRPr="009A3E1E">
              <w:rPr>
                <w:rFonts w:ascii="Corbel" w:hAnsi="Corbel" w:cs="Segoe UI"/>
                <w:b/>
                <w:bCs/>
                <w:color w:val="002060"/>
                <w:sz w:val="24"/>
                <w:szCs w:val="24"/>
                <w:lang w:eastAsia="ja-JP"/>
              </w:rPr>
              <w:t>Key o</w:t>
            </w:r>
            <w:r w:rsidR="004955CA" w:rsidRPr="009A3E1E">
              <w:rPr>
                <w:rFonts w:ascii="Corbel" w:hAnsi="Corbel" w:cs="Segoe UI"/>
                <w:b/>
                <w:bCs/>
                <w:color w:val="002060"/>
                <w:sz w:val="24"/>
                <w:szCs w:val="24"/>
                <w:lang w:eastAsia="ja-JP"/>
              </w:rPr>
              <w:t>utcomes</w:t>
            </w:r>
            <w:r w:rsidRPr="009A3E1E">
              <w:rPr>
                <w:rFonts w:ascii="Corbel" w:hAnsi="Corbel" w:cs="Segoe UI"/>
                <w:b/>
                <w:bCs/>
                <w:color w:val="002060"/>
                <w:sz w:val="24"/>
                <w:szCs w:val="24"/>
                <w:lang w:eastAsia="ja-JP"/>
              </w:rPr>
              <w:t xml:space="preserve">/ observation </w:t>
            </w:r>
            <w:r w:rsidR="004955CA" w:rsidRPr="009A3E1E">
              <w:rPr>
                <w:b/>
                <w:bCs/>
                <w:sz w:val="24"/>
                <w:szCs w:val="24"/>
              </w:rPr>
              <w:t xml:space="preserve"> </w:t>
            </w:r>
          </w:p>
        </w:tc>
        <w:tc>
          <w:tcPr>
            <w:tcW w:w="1462"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11A38CAF" w14:textId="77777777" w:rsidR="00885C4B" w:rsidRPr="009A3E1E" w:rsidRDefault="004955CA" w:rsidP="00C40AB4">
            <w:pPr>
              <w:pStyle w:val="ListParagraph"/>
              <w:spacing w:after="0" w:line="240" w:lineRule="auto"/>
              <w:ind w:left="0"/>
              <w:jc w:val="center"/>
              <w:rPr>
                <w:rFonts w:ascii="Corbel" w:hAnsi="Corbel" w:cs="Segoe UI"/>
                <w:b/>
                <w:bCs/>
                <w:color w:val="002060"/>
                <w:sz w:val="24"/>
                <w:szCs w:val="24"/>
              </w:rPr>
            </w:pPr>
            <w:r w:rsidRPr="009A3E1E">
              <w:rPr>
                <w:rFonts w:ascii="Corbel" w:hAnsi="Corbel" w:cs="Segoe UI"/>
                <w:b/>
                <w:bCs/>
                <w:color w:val="002060"/>
                <w:sz w:val="24"/>
                <w:szCs w:val="24"/>
                <w:lang w:eastAsia="ja-JP"/>
              </w:rPr>
              <w:t xml:space="preserve">Recommendation </w:t>
            </w:r>
          </w:p>
        </w:tc>
        <w:tc>
          <w:tcPr>
            <w:tcW w:w="1323" w:type="pct"/>
            <w:tcBorders>
              <w:top w:val="single" w:sz="4" w:space="0" w:color="auto"/>
              <w:left w:val="single" w:sz="4" w:space="0" w:color="auto"/>
              <w:bottom w:val="single" w:sz="4" w:space="0" w:color="auto"/>
              <w:right w:val="single" w:sz="4" w:space="0" w:color="auto"/>
            </w:tcBorders>
            <w:shd w:val="clear" w:color="auto" w:fill="D9DFEF" w:themeFill="accent1" w:themeFillTint="33"/>
            <w:tcMar>
              <w:top w:w="0" w:type="dxa"/>
              <w:left w:w="108" w:type="dxa"/>
              <w:bottom w:w="0" w:type="dxa"/>
              <w:right w:w="108" w:type="dxa"/>
            </w:tcMar>
            <w:hideMark/>
          </w:tcPr>
          <w:p w14:paraId="4A58BE7C" w14:textId="77777777" w:rsidR="00885C4B" w:rsidRPr="009A3E1E" w:rsidRDefault="00DF0490" w:rsidP="00C40AB4">
            <w:pPr>
              <w:pStyle w:val="ListParagraph"/>
              <w:spacing w:after="0" w:line="240" w:lineRule="auto"/>
              <w:ind w:left="0"/>
              <w:jc w:val="center"/>
              <w:rPr>
                <w:rFonts w:ascii="Corbel" w:hAnsi="Corbel" w:cs="Segoe UI"/>
                <w:b/>
                <w:bCs/>
                <w:color w:val="002060"/>
                <w:sz w:val="24"/>
                <w:szCs w:val="24"/>
                <w:lang w:eastAsia="ja-JP"/>
              </w:rPr>
            </w:pPr>
            <w:r w:rsidRPr="009A3E1E">
              <w:rPr>
                <w:rFonts w:ascii="Corbel" w:hAnsi="Corbel" w:cs="Segoe UI"/>
                <w:b/>
                <w:bCs/>
                <w:color w:val="002060"/>
                <w:sz w:val="24"/>
                <w:szCs w:val="24"/>
                <w:lang w:eastAsia="ja-JP"/>
              </w:rPr>
              <w:t xml:space="preserve">Action taken </w:t>
            </w:r>
          </w:p>
          <w:p w14:paraId="49907BA1" w14:textId="77777777" w:rsidR="00885C4B" w:rsidRPr="009A3E1E" w:rsidRDefault="00885C4B" w:rsidP="00C40AB4">
            <w:pPr>
              <w:pStyle w:val="ListParagraph"/>
              <w:spacing w:after="0" w:line="240" w:lineRule="auto"/>
              <w:ind w:left="0"/>
              <w:jc w:val="center"/>
              <w:rPr>
                <w:rStyle w:val="roarquestion"/>
                <w:rFonts w:ascii="Corbel" w:hAnsi="Corbel" w:cs="Segoe UI"/>
                <w:b/>
                <w:bCs/>
                <w:color w:val="002060"/>
                <w:sz w:val="24"/>
                <w:szCs w:val="24"/>
              </w:rPr>
            </w:pPr>
          </w:p>
        </w:tc>
      </w:tr>
      <w:tr w:rsidR="00816853" w:rsidRPr="009A3E1E" w14:paraId="016CB862" w14:textId="77777777" w:rsidTr="007B7984">
        <w:trPr>
          <w:trHeight w:val="910"/>
        </w:trPr>
        <w:tc>
          <w:tcPr>
            <w:tcW w:w="7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AD017B" w14:textId="2F41604C" w:rsidR="00816853" w:rsidRPr="009A3E1E" w:rsidRDefault="00816853" w:rsidP="00B45D58">
            <w:pPr>
              <w:spacing w:after="0" w:line="240" w:lineRule="auto"/>
              <w:rPr>
                <w:rStyle w:val="roarquestion"/>
                <w:rFonts w:ascii="Corbel" w:hAnsi="Corbel" w:cs="Segoe UI"/>
                <w:bCs/>
                <w:color w:val="002060"/>
                <w:lang w:val="en-GB"/>
              </w:rPr>
            </w:pPr>
            <w:r w:rsidRPr="009A3E1E">
              <w:rPr>
                <w:rFonts w:ascii="Corbel" w:hAnsi="Corbel" w:cs="Times New Roman"/>
                <w:bCs/>
                <w:color w:val="auto"/>
                <w:lang w:val="en-GB"/>
              </w:rPr>
              <w:t xml:space="preserve">Program </w:t>
            </w:r>
            <w:r w:rsidR="009A3E1E" w:rsidRPr="009A3E1E">
              <w:rPr>
                <w:rFonts w:ascii="Corbel" w:hAnsi="Corbel" w:cs="Times New Roman"/>
                <w:bCs/>
                <w:color w:val="auto"/>
                <w:lang w:val="en-GB"/>
              </w:rPr>
              <w:t>Review by</w:t>
            </w:r>
            <w:r w:rsidRPr="009A3E1E">
              <w:rPr>
                <w:rFonts w:ascii="Corbel" w:hAnsi="Corbel" w:cs="Times New Roman"/>
                <w:bCs/>
                <w:color w:val="auto"/>
                <w:lang w:val="en-GB"/>
              </w:rPr>
              <w:t xml:space="preserve"> the Program Board</w:t>
            </w:r>
          </w:p>
        </w:tc>
        <w:tc>
          <w:tcPr>
            <w:tcW w:w="1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03496" w14:textId="436BB2AC" w:rsidR="00816853" w:rsidRPr="009A3E1E" w:rsidRDefault="00816853" w:rsidP="00B45D58">
            <w:pPr>
              <w:spacing w:after="0" w:line="240" w:lineRule="auto"/>
              <w:rPr>
                <w:rFonts w:ascii="Corbel" w:hAnsi="Corbel"/>
              </w:rPr>
            </w:pPr>
            <w:r w:rsidRPr="009A3E1E">
              <w:rPr>
                <w:rFonts w:ascii="Corbel" w:hAnsi="Corbel"/>
              </w:rPr>
              <w:t xml:space="preserve">The 2019 progress report was </w:t>
            </w:r>
            <w:r w:rsidR="009A3E1E" w:rsidRPr="009A3E1E">
              <w:rPr>
                <w:rFonts w:ascii="Corbel" w:hAnsi="Corbel"/>
              </w:rPr>
              <w:t>presented,</w:t>
            </w:r>
            <w:r w:rsidRPr="009A3E1E">
              <w:rPr>
                <w:rFonts w:ascii="Corbel" w:hAnsi="Corbel"/>
              </w:rPr>
              <w:t xml:space="preserve"> and the members were apprised of the project achievements, challenges and lessons learnt</w:t>
            </w:r>
            <w:r w:rsidR="009A3E1E" w:rsidRPr="009A3E1E">
              <w:rPr>
                <w:rFonts w:ascii="Corbel" w:hAnsi="Corbel"/>
              </w:rPr>
              <w:t xml:space="preserve"> in 2019</w:t>
            </w:r>
            <w:r w:rsidRPr="009A3E1E">
              <w:rPr>
                <w:rFonts w:ascii="Corbel" w:hAnsi="Corbel"/>
              </w:rPr>
              <w:t>.</w:t>
            </w:r>
          </w:p>
          <w:p w14:paraId="4338DB8A" w14:textId="0BA8411E" w:rsidR="00816853" w:rsidRPr="009A3E1E" w:rsidRDefault="00816853" w:rsidP="00B45D58">
            <w:pPr>
              <w:spacing w:after="0" w:line="240" w:lineRule="auto"/>
              <w:rPr>
                <w:rFonts w:ascii="Corbel" w:hAnsi="Corbel"/>
              </w:rPr>
            </w:pPr>
            <w:r w:rsidRPr="009A3E1E">
              <w:rPr>
                <w:rFonts w:ascii="Corbel" w:hAnsi="Corbel"/>
              </w:rPr>
              <w:t xml:space="preserve">The new </w:t>
            </w:r>
            <w:r w:rsidR="009A3E1E" w:rsidRPr="009A3E1E">
              <w:rPr>
                <w:rFonts w:ascii="Corbel" w:hAnsi="Corbel"/>
              </w:rPr>
              <w:t>programme</w:t>
            </w:r>
            <w:r w:rsidRPr="009A3E1E">
              <w:rPr>
                <w:rFonts w:ascii="Corbel" w:hAnsi="Corbel"/>
              </w:rPr>
              <w:t xml:space="preserve"> document for the new phase </w:t>
            </w:r>
            <w:r w:rsidR="009A3E1E" w:rsidRPr="009A3E1E">
              <w:rPr>
                <w:rFonts w:ascii="Corbel" w:hAnsi="Corbel"/>
              </w:rPr>
              <w:t>(Previous phase ended on 31</w:t>
            </w:r>
            <w:r w:rsidR="009A3E1E" w:rsidRPr="009A3E1E">
              <w:rPr>
                <w:rFonts w:ascii="Corbel" w:hAnsi="Corbel"/>
                <w:vertAlign w:val="superscript"/>
              </w:rPr>
              <w:t>st</w:t>
            </w:r>
            <w:r w:rsidR="009A3E1E" w:rsidRPr="009A3E1E">
              <w:rPr>
                <w:rFonts w:ascii="Corbel" w:hAnsi="Corbel"/>
              </w:rPr>
              <w:t xml:space="preserve"> March 2020) </w:t>
            </w:r>
            <w:r w:rsidRPr="009A3E1E">
              <w:rPr>
                <w:rFonts w:ascii="Corbel" w:hAnsi="Corbel"/>
              </w:rPr>
              <w:t>was presented and different components</w:t>
            </w:r>
            <w:r w:rsidR="009A3E1E" w:rsidRPr="009A3E1E">
              <w:rPr>
                <w:rFonts w:ascii="Corbel" w:hAnsi="Corbel"/>
              </w:rPr>
              <w:t xml:space="preserve"> and planned areas of intervention</w:t>
            </w:r>
            <w:r w:rsidRPr="009A3E1E">
              <w:rPr>
                <w:rFonts w:ascii="Corbel" w:hAnsi="Corbel"/>
              </w:rPr>
              <w:t xml:space="preserve"> were elaborated on.</w:t>
            </w:r>
          </w:p>
          <w:p w14:paraId="684F49A9" w14:textId="143A789A" w:rsidR="00816853" w:rsidRPr="009A3E1E" w:rsidRDefault="00816853" w:rsidP="00816853">
            <w:pPr>
              <w:pStyle w:val="ListParagraph"/>
              <w:spacing w:after="0" w:line="240" w:lineRule="auto"/>
              <w:ind w:left="0"/>
              <w:rPr>
                <w:rFonts w:ascii="Corbel" w:hAnsi="Corbel"/>
              </w:rPr>
            </w:pPr>
            <w:r w:rsidRPr="009A3E1E">
              <w:rPr>
                <w:rFonts w:ascii="Corbel" w:hAnsi="Corbel"/>
              </w:rPr>
              <w:t>The disposal and transfer of project Asset</w:t>
            </w:r>
            <w:r w:rsidR="00ED425E">
              <w:rPr>
                <w:rFonts w:ascii="Corbel" w:hAnsi="Corbel"/>
              </w:rPr>
              <w:t xml:space="preserve"> </w:t>
            </w:r>
            <w:r w:rsidR="009A3E1E">
              <w:rPr>
                <w:rFonts w:ascii="Corbel" w:hAnsi="Corbel"/>
              </w:rPr>
              <w:t>(</w:t>
            </w:r>
            <w:r w:rsidR="00ED425E">
              <w:rPr>
                <w:rFonts w:ascii="Corbel" w:hAnsi="Corbel"/>
              </w:rPr>
              <w:t>v</w:t>
            </w:r>
            <w:r w:rsidR="009A3E1E">
              <w:rPr>
                <w:rFonts w:ascii="Corbel" w:hAnsi="Corbel"/>
              </w:rPr>
              <w:t>ehicle)</w:t>
            </w:r>
            <w:r w:rsidRPr="009A3E1E">
              <w:rPr>
                <w:rFonts w:ascii="Corbel" w:hAnsi="Corbel"/>
              </w:rPr>
              <w:t xml:space="preserve"> purchased under the </w:t>
            </w:r>
            <w:r w:rsidRPr="009A3E1E">
              <w:rPr>
                <w:rFonts w:ascii="Corbel" w:hAnsi="Corbel"/>
                <w:i/>
                <w:iCs/>
                <w:spacing w:val="-2"/>
              </w:rPr>
              <w:t xml:space="preserve">Emergency Support to conflict affected people and Vulnerable Groups in Juba and </w:t>
            </w:r>
            <w:proofErr w:type="spellStart"/>
            <w:r w:rsidRPr="009A3E1E">
              <w:rPr>
                <w:rFonts w:ascii="Corbel" w:hAnsi="Corbel"/>
                <w:i/>
                <w:iCs/>
                <w:spacing w:val="-2"/>
              </w:rPr>
              <w:t>Bor</w:t>
            </w:r>
            <w:proofErr w:type="spellEnd"/>
          </w:p>
          <w:p w14:paraId="431ED541" w14:textId="4C6B1607" w:rsidR="00816853" w:rsidRPr="009A3E1E" w:rsidRDefault="00816853" w:rsidP="00B45D58">
            <w:pPr>
              <w:spacing w:after="0" w:line="240" w:lineRule="auto"/>
              <w:rPr>
                <w:rFonts w:ascii="Corbel" w:hAnsi="Corbel"/>
                <w:color w:val="auto"/>
                <w:lang w:val="en-GB"/>
              </w:rPr>
            </w:pPr>
          </w:p>
        </w:tc>
        <w:tc>
          <w:tcPr>
            <w:tcW w:w="14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790421" w14:textId="77777777" w:rsidR="00816853" w:rsidRPr="009A3E1E" w:rsidRDefault="00816853" w:rsidP="00816853">
            <w:pPr>
              <w:spacing w:after="0" w:line="240" w:lineRule="auto"/>
              <w:rPr>
                <w:rStyle w:val="roarquestion"/>
                <w:rFonts w:ascii="Corbel" w:hAnsi="Corbel" w:cs="Segoe UI"/>
                <w:color w:val="000000" w:themeColor="text1"/>
                <w:lang w:val="en-GB" w:eastAsia="ja-JP"/>
              </w:rPr>
            </w:pPr>
            <w:r w:rsidRPr="009A3E1E">
              <w:rPr>
                <w:rStyle w:val="roarquestion"/>
                <w:rFonts w:ascii="Corbel" w:hAnsi="Corbel" w:cs="Segoe UI"/>
                <w:color w:val="000000" w:themeColor="text1"/>
                <w:lang w:val="en-GB" w:eastAsia="ja-JP"/>
              </w:rPr>
              <w:t>-The board accepted the 2019 annual report.</w:t>
            </w:r>
          </w:p>
          <w:p w14:paraId="10AB6035" w14:textId="77777777" w:rsidR="00816853" w:rsidRPr="009A3E1E" w:rsidRDefault="00816853" w:rsidP="00816853">
            <w:pPr>
              <w:spacing w:after="0" w:line="240" w:lineRule="auto"/>
              <w:rPr>
                <w:rFonts w:ascii="Corbel" w:hAnsi="Corbel"/>
              </w:rPr>
            </w:pPr>
            <w:r w:rsidRPr="009A3E1E">
              <w:rPr>
                <w:rStyle w:val="roarquestion"/>
                <w:rFonts w:ascii="Corbel" w:hAnsi="Corbel" w:cs="Segoe UI"/>
                <w:color w:val="000000" w:themeColor="text1"/>
                <w:lang w:val="en-GB" w:eastAsia="ja-JP"/>
              </w:rPr>
              <w:t xml:space="preserve">- </w:t>
            </w:r>
            <w:r w:rsidRPr="009A3E1E">
              <w:rPr>
                <w:rFonts w:ascii="Corbel" w:hAnsi="Corbel"/>
              </w:rPr>
              <w:t>The new programme document was endorsed.</w:t>
            </w:r>
          </w:p>
          <w:p w14:paraId="10E7E4F9" w14:textId="1EA12DE9" w:rsidR="00816853" w:rsidRPr="009A3E1E" w:rsidRDefault="00816853" w:rsidP="00816853">
            <w:pPr>
              <w:spacing w:after="0" w:line="240" w:lineRule="auto"/>
              <w:rPr>
                <w:rStyle w:val="roarquestion"/>
                <w:rFonts w:ascii="Corbel" w:hAnsi="Corbel" w:cs="Segoe UI"/>
                <w:color w:val="000000" w:themeColor="text1"/>
                <w:lang w:val="en-GB" w:eastAsia="ja-JP"/>
              </w:rPr>
            </w:pPr>
            <w:r w:rsidRPr="009A3E1E">
              <w:rPr>
                <w:rFonts w:ascii="Corbel" w:hAnsi="Corbel"/>
              </w:rPr>
              <w:t>- The board approved the transfer of the vehicle to the Police as per UNDP policy and procedures.</w:t>
            </w:r>
          </w:p>
        </w:tc>
        <w:tc>
          <w:tcPr>
            <w:tcW w:w="13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99F87" w14:textId="77777777" w:rsidR="00816853" w:rsidRPr="009A3E1E" w:rsidRDefault="00816853" w:rsidP="00CF2731">
            <w:pPr>
              <w:pStyle w:val="ListParagraph"/>
              <w:spacing w:after="0" w:line="240" w:lineRule="auto"/>
              <w:ind w:left="0"/>
              <w:rPr>
                <w:rStyle w:val="roarquestion"/>
                <w:rFonts w:ascii="Corbel" w:hAnsi="Corbel" w:cs="Segoe UI"/>
                <w:color w:val="000000" w:themeColor="text1"/>
                <w:lang w:eastAsia="ja-JP"/>
              </w:rPr>
            </w:pPr>
            <w:r w:rsidRPr="009A3E1E">
              <w:rPr>
                <w:rStyle w:val="roarquestion"/>
                <w:rFonts w:ascii="Corbel" w:hAnsi="Corbel" w:cs="Segoe UI"/>
                <w:color w:val="000000" w:themeColor="text1"/>
                <w:lang w:eastAsia="ja-JP"/>
              </w:rPr>
              <w:t>- Implementation of the new programme would begin.</w:t>
            </w:r>
          </w:p>
          <w:p w14:paraId="2B47ED70" w14:textId="509D946F" w:rsidR="00816853" w:rsidRPr="009A3E1E" w:rsidRDefault="00816853" w:rsidP="00CF2731">
            <w:pPr>
              <w:pStyle w:val="ListParagraph"/>
              <w:spacing w:after="0" w:line="240" w:lineRule="auto"/>
              <w:ind w:left="0"/>
              <w:rPr>
                <w:rStyle w:val="roarquestion"/>
                <w:rFonts w:ascii="Corbel" w:hAnsi="Corbel" w:cs="Segoe UI"/>
                <w:color w:val="000000" w:themeColor="text1"/>
                <w:lang w:eastAsia="ja-JP"/>
              </w:rPr>
            </w:pPr>
            <w:r w:rsidRPr="009A3E1E">
              <w:rPr>
                <w:rStyle w:val="roarquestion"/>
                <w:rFonts w:ascii="Corbel" w:hAnsi="Corbel" w:cs="Segoe UI"/>
                <w:color w:val="000000" w:themeColor="text1"/>
                <w:lang w:eastAsia="ja-JP"/>
              </w:rPr>
              <w:t>-UNDP process and pro</w:t>
            </w:r>
            <w:r w:rsidR="0006321E" w:rsidRPr="009A3E1E">
              <w:rPr>
                <w:rStyle w:val="roarquestion"/>
                <w:rFonts w:ascii="Corbel" w:hAnsi="Corbel" w:cs="Segoe UI"/>
                <w:color w:val="000000" w:themeColor="text1"/>
                <w:lang w:eastAsia="ja-JP"/>
              </w:rPr>
              <w:t>c</w:t>
            </w:r>
            <w:r w:rsidRPr="009A3E1E">
              <w:rPr>
                <w:rStyle w:val="roarquestion"/>
                <w:rFonts w:ascii="Corbel" w:hAnsi="Corbel" w:cs="Segoe UI"/>
                <w:color w:val="000000" w:themeColor="text1"/>
                <w:lang w:eastAsia="ja-JP"/>
              </w:rPr>
              <w:t>edures would be followed for the disposal of the project asset.</w:t>
            </w:r>
          </w:p>
        </w:tc>
      </w:tr>
      <w:tr w:rsidR="00B45D58" w:rsidRPr="009A3E1E" w14:paraId="1D217051" w14:textId="77777777" w:rsidTr="007B7984">
        <w:trPr>
          <w:trHeight w:val="910"/>
        </w:trPr>
        <w:tc>
          <w:tcPr>
            <w:tcW w:w="7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A2444" w14:textId="3A345040" w:rsidR="00B45D58" w:rsidRPr="009A3E1E" w:rsidRDefault="00B45D58" w:rsidP="00B45D58">
            <w:pPr>
              <w:spacing w:after="0" w:line="240" w:lineRule="auto"/>
              <w:rPr>
                <w:rStyle w:val="roarquestion"/>
                <w:rFonts w:ascii="Corbel" w:hAnsi="Corbel" w:cs="Segoe UI"/>
                <w:bCs/>
                <w:color w:val="002060"/>
                <w:lang w:val="en-GB"/>
              </w:rPr>
            </w:pPr>
            <w:r w:rsidRPr="009A3E1E">
              <w:rPr>
                <w:rStyle w:val="roarquestion"/>
                <w:rFonts w:ascii="Corbel" w:hAnsi="Corbel" w:cs="Segoe UI"/>
                <w:bCs/>
                <w:color w:val="auto"/>
                <w:lang w:val="en-GB"/>
              </w:rPr>
              <w:t>Reporting from UNDP field staff</w:t>
            </w:r>
            <w:r w:rsidRPr="009A3E1E">
              <w:rPr>
                <w:rFonts w:ascii="Corbel" w:hAnsi="Corbel"/>
                <w:bCs/>
                <w:color w:val="auto"/>
                <w:lang w:val="en-GB"/>
              </w:rPr>
              <w:t xml:space="preserve"> </w:t>
            </w:r>
          </w:p>
        </w:tc>
        <w:tc>
          <w:tcPr>
            <w:tcW w:w="1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491993" w14:textId="596157AC" w:rsidR="00B45D58" w:rsidRPr="009A3E1E" w:rsidRDefault="00B45D58" w:rsidP="00B45D58">
            <w:pPr>
              <w:spacing w:after="0" w:line="240" w:lineRule="auto"/>
              <w:rPr>
                <w:rFonts w:ascii="Corbel" w:hAnsi="Corbel"/>
                <w:color w:val="auto"/>
              </w:rPr>
            </w:pPr>
            <w:r w:rsidRPr="009A3E1E">
              <w:rPr>
                <w:rFonts w:ascii="Corbel" w:hAnsi="Corbel"/>
                <w:color w:val="auto"/>
                <w:lang w:val="en-GB"/>
              </w:rPr>
              <w:t xml:space="preserve">UNDP maintains a field presence in six locations through the Rule of Law Officers and the Law Enforcement Advisors who </w:t>
            </w:r>
            <w:r w:rsidR="00533503" w:rsidRPr="009A3E1E">
              <w:rPr>
                <w:rFonts w:ascii="Corbel" w:hAnsi="Corbel"/>
                <w:color w:val="auto"/>
                <w:lang w:val="en-GB"/>
              </w:rPr>
              <w:t xml:space="preserve">carry out direct </w:t>
            </w:r>
            <w:r w:rsidRPr="009A3E1E">
              <w:rPr>
                <w:rFonts w:ascii="Corbel" w:hAnsi="Corbel"/>
                <w:color w:val="auto"/>
                <w:lang w:val="en-GB"/>
              </w:rPr>
              <w:t xml:space="preserve">implementation </w:t>
            </w:r>
            <w:r w:rsidRPr="009A3E1E">
              <w:rPr>
                <w:rFonts w:ascii="Corbel" w:hAnsi="Corbel"/>
                <w:color w:val="auto"/>
              </w:rPr>
              <w:t xml:space="preserve">and obtain data and information to help track progress and feed into project reporting process. </w:t>
            </w:r>
            <w:r w:rsidR="00533503" w:rsidRPr="009A3E1E">
              <w:rPr>
                <w:rFonts w:ascii="Corbel" w:hAnsi="Corbel"/>
                <w:color w:val="auto"/>
              </w:rPr>
              <w:t xml:space="preserve">The field staff also play a vital role of monitoring partner CSOs </w:t>
            </w:r>
          </w:p>
          <w:p w14:paraId="453E0E48" w14:textId="77777777" w:rsidR="00B45D58" w:rsidRPr="009A3E1E" w:rsidRDefault="00B45D58" w:rsidP="00B45D58">
            <w:pPr>
              <w:spacing w:after="0" w:line="240" w:lineRule="auto"/>
              <w:jc w:val="center"/>
              <w:rPr>
                <w:rStyle w:val="roarquestion"/>
                <w:rFonts w:ascii="Corbel" w:hAnsi="Corbel" w:cs="Segoe UI"/>
                <w:color w:val="002060"/>
              </w:rPr>
            </w:pPr>
          </w:p>
        </w:tc>
        <w:tc>
          <w:tcPr>
            <w:tcW w:w="14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672333" w14:textId="2E6E2CB6" w:rsidR="00B45D58" w:rsidRPr="009A3E1E" w:rsidRDefault="00B45D58" w:rsidP="00887A40">
            <w:pPr>
              <w:pStyle w:val="ListParagraph"/>
              <w:numPr>
                <w:ilvl w:val="0"/>
                <w:numId w:val="11"/>
              </w:numPr>
              <w:spacing w:after="0" w:line="240" w:lineRule="auto"/>
              <w:rPr>
                <w:rStyle w:val="roarquestion"/>
                <w:rFonts w:ascii="Corbel" w:hAnsi="Corbel" w:cs="Segoe UI"/>
                <w:color w:val="000000" w:themeColor="text1"/>
                <w:lang w:val="en-GB" w:eastAsia="ja-JP"/>
              </w:rPr>
            </w:pPr>
            <w:r w:rsidRPr="009A3E1E">
              <w:rPr>
                <w:rStyle w:val="roarquestion"/>
                <w:rFonts w:ascii="Corbel" w:hAnsi="Corbel" w:cs="Segoe UI"/>
                <w:color w:val="000000" w:themeColor="text1"/>
                <w:lang w:val="en-GB" w:eastAsia="ja-JP"/>
              </w:rPr>
              <w:t xml:space="preserve">Encourage </w:t>
            </w:r>
            <w:r w:rsidR="006F2F8C" w:rsidRPr="009A3E1E">
              <w:rPr>
                <w:rStyle w:val="roarquestion"/>
                <w:rFonts w:ascii="Corbel" w:hAnsi="Corbel" w:cs="Segoe UI"/>
                <w:color w:val="000000" w:themeColor="text1"/>
                <w:lang w:val="en-GB" w:eastAsia="ja-JP"/>
              </w:rPr>
              <w:t xml:space="preserve">timelier and </w:t>
            </w:r>
            <w:r w:rsidR="00ED425E">
              <w:rPr>
                <w:rStyle w:val="roarquestion"/>
                <w:rFonts w:ascii="Corbel" w:hAnsi="Corbel" w:cs="Segoe UI"/>
                <w:color w:val="000000" w:themeColor="text1"/>
                <w:lang w:val="en-GB" w:eastAsia="ja-JP"/>
              </w:rPr>
              <w:t xml:space="preserve">more </w:t>
            </w:r>
            <w:r w:rsidR="00ED425E">
              <w:rPr>
                <w:rStyle w:val="roarquestion"/>
                <w:rFonts w:cs="Segoe UI"/>
                <w:color w:val="000000" w:themeColor="text1"/>
                <w:lang w:eastAsia="ja-JP"/>
              </w:rPr>
              <w:t>detailed</w:t>
            </w:r>
            <w:r w:rsidR="006F2F8C">
              <w:rPr>
                <w:rStyle w:val="roarquestion"/>
                <w:rFonts w:cs="Segoe UI"/>
                <w:color w:val="000000" w:themeColor="text1"/>
                <w:lang w:eastAsia="ja-JP"/>
              </w:rPr>
              <w:t xml:space="preserve"> </w:t>
            </w:r>
            <w:r w:rsidRPr="009A3E1E">
              <w:rPr>
                <w:rStyle w:val="roarquestion"/>
                <w:rFonts w:ascii="Corbel" w:hAnsi="Corbel" w:cs="Segoe UI"/>
                <w:color w:val="000000" w:themeColor="text1"/>
                <w:lang w:val="en-GB" w:eastAsia="ja-JP"/>
              </w:rPr>
              <w:t>reporting on project result</w:t>
            </w:r>
            <w:r w:rsidR="00533503" w:rsidRPr="009A3E1E">
              <w:rPr>
                <w:rStyle w:val="roarquestion"/>
                <w:rFonts w:ascii="Corbel" w:hAnsi="Corbel" w:cs="Segoe UI"/>
                <w:color w:val="000000" w:themeColor="text1"/>
                <w:lang w:val="en-GB" w:eastAsia="ja-JP"/>
              </w:rPr>
              <w:t>s and to monitor partner C</w:t>
            </w:r>
            <w:r w:rsidRPr="009A3E1E">
              <w:rPr>
                <w:rStyle w:val="roarquestion"/>
                <w:rFonts w:ascii="Corbel" w:hAnsi="Corbel" w:cs="Segoe UI"/>
                <w:color w:val="000000" w:themeColor="text1"/>
                <w:lang w:val="en-GB" w:eastAsia="ja-JP"/>
              </w:rPr>
              <w:t>SOs</w:t>
            </w:r>
            <w:r w:rsidR="00533503" w:rsidRPr="009A3E1E">
              <w:rPr>
                <w:rStyle w:val="roarquestion"/>
                <w:rFonts w:ascii="Corbel" w:hAnsi="Corbel" w:cs="Segoe UI"/>
                <w:color w:val="000000" w:themeColor="text1"/>
                <w:lang w:val="en-GB" w:eastAsia="ja-JP"/>
              </w:rPr>
              <w:t xml:space="preserve"> implementation</w:t>
            </w:r>
            <w:r w:rsidRPr="009A3E1E">
              <w:rPr>
                <w:rStyle w:val="roarquestion"/>
                <w:rFonts w:ascii="Corbel" w:hAnsi="Corbel" w:cs="Segoe UI"/>
                <w:color w:val="000000" w:themeColor="text1"/>
                <w:lang w:val="en-GB" w:eastAsia="ja-JP"/>
              </w:rPr>
              <w:t xml:space="preserve">.  </w:t>
            </w:r>
          </w:p>
          <w:p w14:paraId="78B6C83A" w14:textId="77777777" w:rsidR="00B45D58" w:rsidRPr="009A3E1E" w:rsidRDefault="00B45D58" w:rsidP="00B45D58">
            <w:pPr>
              <w:pStyle w:val="ListParagraph"/>
              <w:spacing w:after="0" w:line="240" w:lineRule="auto"/>
              <w:ind w:left="0"/>
              <w:rPr>
                <w:rStyle w:val="roarquestion"/>
                <w:rFonts w:ascii="Corbel" w:hAnsi="Corbel" w:cs="Segoe UI"/>
                <w:color w:val="auto"/>
                <w:lang w:eastAsia="ja-JP"/>
              </w:rPr>
            </w:pPr>
          </w:p>
        </w:tc>
        <w:tc>
          <w:tcPr>
            <w:tcW w:w="13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C64BD" w14:textId="2C457AB1" w:rsidR="00B45D58" w:rsidRPr="009A3E1E" w:rsidRDefault="00533503" w:rsidP="00CF2731">
            <w:pPr>
              <w:pStyle w:val="ListParagraph"/>
              <w:spacing w:after="0" w:line="240" w:lineRule="auto"/>
              <w:ind w:left="0"/>
              <w:rPr>
                <w:rStyle w:val="roarquestion"/>
                <w:rFonts w:ascii="Corbel" w:hAnsi="Corbel" w:cs="Segoe UI"/>
                <w:color w:val="000000" w:themeColor="text1"/>
                <w:lang w:eastAsia="ja-JP"/>
              </w:rPr>
            </w:pPr>
            <w:r w:rsidRPr="009A3E1E">
              <w:rPr>
                <w:rStyle w:val="roarquestion"/>
                <w:rFonts w:ascii="Corbel" w:hAnsi="Corbel" w:cs="Segoe UI"/>
                <w:color w:val="000000" w:themeColor="text1"/>
                <w:lang w:eastAsia="ja-JP"/>
              </w:rPr>
              <w:t xml:space="preserve">The field staff were involved during the CSO selection process as they have firsthand knowledge on the CSOs operating in their specific locations. The CSO workplans were also shared with the field staff to guide their monitoring plans.   </w:t>
            </w:r>
            <w:r w:rsidR="00B45D58" w:rsidRPr="009A3E1E">
              <w:rPr>
                <w:rStyle w:val="roarquestion"/>
                <w:rFonts w:ascii="Corbel" w:hAnsi="Corbel" w:cs="Segoe UI"/>
                <w:color w:val="000000" w:themeColor="text1"/>
                <w:lang w:eastAsia="ja-JP"/>
              </w:rPr>
              <w:t>The M&amp;E Specialist regularly follows up</w:t>
            </w:r>
            <w:r w:rsidR="009A3E1E">
              <w:rPr>
                <w:rStyle w:val="roarquestion"/>
                <w:rFonts w:ascii="Corbel" w:hAnsi="Corbel" w:cs="Segoe UI"/>
                <w:color w:val="000000" w:themeColor="text1"/>
                <w:lang w:eastAsia="ja-JP"/>
              </w:rPr>
              <w:t xml:space="preserve"> on progress of impl</w:t>
            </w:r>
            <w:r w:rsidR="006F2F8C">
              <w:rPr>
                <w:rStyle w:val="roarquestion"/>
                <w:rFonts w:ascii="Corbel" w:hAnsi="Corbel" w:cs="Segoe UI"/>
                <w:color w:val="000000" w:themeColor="text1"/>
                <w:lang w:eastAsia="ja-JP"/>
              </w:rPr>
              <w:t xml:space="preserve">ementation </w:t>
            </w:r>
            <w:r w:rsidR="009A3E1E">
              <w:rPr>
                <w:rStyle w:val="roarquestion"/>
                <w:rFonts w:ascii="Corbel" w:hAnsi="Corbel" w:cs="Segoe UI"/>
                <w:color w:val="000000" w:themeColor="text1"/>
                <w:lang w:eastAsia="ja-JP"/>
              </w:rPr>
              <w:t xml:space="preserve">by reviewing reports. </w:t>
            </w:r>
            <w:r w:rsidR="00B45D58" w:rsidRPr="009A3E1E">
              <w:rPr>
                <w:rStyle w:val="roarquestion"/>
                <w:rFonts w:ascii="Corbel" w:hAnsi="Corbel" w:cs="Segoe UI"/>
                <w:color w:val="000000" w:themeColor="text1"/>
                <w:lang w:eastAsia="ja-JP"/>
              </w:rPr>
              <w:t xml:space="preserve"> </w:t>
            </w:r>
          </w:p>
        </w:tc>
      </w:tr>
      <w:tr w:rsidR="00B45D58" w:rsidRPr="009A3E1E" w14:paraId="307577B7" w14:textId="77777777" w:rsidTr="007B7984">
        <w:trPr>
          <w:trHeight w:val="633"/>
        </w:trPr>
        <w:tc>
          <w:tcPr>
            <w:tcW w:w="7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E9C1C" w14:textId="6EDFD2BB" w:rsidR="00B45D58" w:rsidRPr="009A3E1E" w:rsidRDefault="00B45D58" w:rsidP="00B45D58">
            <w:pPr>
              <w:rPr>
                <w:rFonts w:ascii="Corbel" w:hAnsi="Corbel"/>
              </w:rPr>
            </w:pPr>
            <w:r w:rsidRPr="009A3E1E">
              <w:rPr>
                <w:rFonts w:ascii="Corbel" w:hAnsi="Corbel"/>
              </w:rPr>
              <w:t xml:space="preserve">Remote monitoring of CSO </w:t>
            </w:r>
          </w:p>
        </w:tc>
        <w:tc>
          <w:tcPr>
            <w:tcW w:w="1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798FE" w14:textId="7774AF64" w:rsidR="00B45D58" w:rsidRPr="009A3E1E" w:rsidRDefault="00B45D58" w:rsidP="00B45D58">
            <w:pPr>
              <w:spacing w:after="0" w:line="240" w:lineRule="auto"/>
              <w:rPr>
                <w:rStyle w:val="roarquestion"/>
                <w:rFonts w:ascii="Corbel" w:hAnsi="Corbel" w:cs="Segoe UI"/>
                <w:color w:val="002060"/>
              </w:rPr>
            </w:pPr>
            <w:r w:rsidRPr="009A3E1E">
              <w:rPr>
                <w:rStyle w:val="roarquestion"/>
                <w:rFonts w:ascii="Corbel" w:hAnsi="Corbel" w:cs="Segoe UI"/>
                <w:color w:val="auto"/>
              </w:rPr>
              <w:t>Ensure that CSOs are implementing their activities as per the signed responsible party agreements.</w:t>
            </w:r>
          </w:p>
        </w:tc>
        <w:tc>
          <w:tcPr>
            <w:tcW w:w="14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5C6E1" w14:textId="3A8298FE" w:rsidR="00B45D58" w:rsidRPr="009A3E1E" w:rsidRDefault="00B45D58" w:rsidP="00887A40">
            <w:pPr>
              <w:pStyle w:val="ListParagraph"/>
              <w:numPr>
                <w:ilvl w:val="0"/>
                <w:numId w:val="11"/>
              </w:numPr>
              <w:spacing w:after="0" w:line="240" w:lineRule="auto"/>
              <w:rPr>
                <w:rStyle w:val="roarquestion"/>
                <w:rFonts w:ascii="Corbel" w:hAnsi="Corbel" w:cs="Segoe UI"/>
                <w:color w:val="000000" w:themeColor="text1"/>
                <w:lang w:val="en-GB" w:eastAsia="ja-JP"/>
              </w:rPr>
            </w:pPr>
            <w:r w:rsidRPr="009A3E1E">
              <w:rPr>
                <w:rStyle w:val="roarquestion"/>
                <w:rFonts w:ascii="Corbel" w:hAnsi="Corbel" w:cs="Segoe UI"/>
                <w:color w:val="000000" w:themeColor="text1"/>
                <w:lang w:val="en-GB" w:eastAsia="ja-JP"/>
              </w:rPr>
              <w:t xml:space="preserve">Encourage </w:t>
            </w:r>
            <w:r w:rsidR="00293E60" w:rsidRPr="009A3E1E">
              <w:rPr>
                <w:rStyle w:val="roarquestion"/>
                <w:rFonts w:ascii="Corbel" w:hAnsi="Corbel" w:cs="Segoe UI"/>
                <w:color w:val="000000" w:themeColor="text1"/>
                <w:lang w:val="en-GB" w:eastAsia="ja-JP"/>
              </w:rPr>
              <w:t>timelier</w:t>
            </w:r>
            <w:r w:rsidRPr="009A3E1E">
              <w:rPr>
                <w:rStyle w:val="roarquestion"/>
                <w:rFonts w:ascii="Corbel" w:hAnsi="Corbel" w:cs="Segoe UI"/>
                <w:color w:val="000000" w:themeColor="text1"/>
                <w:lang w:val="en-GB" w:eastAsia="ja-JP"/>
              </w:rPr>
              <w:t xml:space="preserve"> </w:t>
            </w:r>
            <w:r w:rsidR="00293E60" w:rsidRPr="009A3E1E">
              <w:rPr>
                <w:rStyle w:val="roarquestion"/>
                <w:rFonts w:ascii="Corbel" w:hAnsi="Corbel" w:cs="Segoe UI"/>
                <w:color w:val="000000" w:themeColor="text1"/>
                <w:lang w:val="en-GB" w:eastAsia="ja-JP"/>
              </w:rPr>
              <w:t xml:space="preserve">and quality </w:t>
            </w:r>
            <w:r w:rsidRPr="009A3E1E">
              <w:rPr>
                <w:rStyle w:val="roarquestion"/>
                <w:rFonts w:ascii="Corbel" w:hAnsi="Corbel" w:cs="Segoe UI"/>
                <w:color w:val="000000" w:themeColor="text1"/>
                <w:lang w:val="en-GB" w:eastAsia="ja-JP"/>
              </w:rPr>
              <w:t xml:space="preserve">reporting on project results that are carried out by partners CSOs.  </w:t>
            </w:r>
          </w:p>
          <w:p w14:paraId="3555124E" w14:textId="77777777" w:rsidR="00B45D58" w:rsidRPr="009A3E1E" w:rsidRDefault="00B45D58" w:rsidP="00B45D58">
            <w:pPr>
              <w:pStyle w:val="ListParagraph"/>
              <w:spacing w:after="0" w:line="240" w:lineRule="auto"/>
              <w:ind w:left="0"/>
              <w:rPr>
                <w:rStyle w:val="roarquestion"/>
                <w:rFonts w:ascii="Corbel" w:hAnsi="Corbel" w:cs="Segoe UI"/>
                <w:color w:val="000000" w:themeColor="text1"/>
                <w:lang w:eastAsia="ja-JP"/>
              </w:rPr>
            </w:pPr>
          </w:p>
        </w:tc>
        <w:tc>
          <w:tcPr>
            <w:tcW w:w="13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BFF7F" w14:textId="0832A781" w:rsidR="00B45D58" w:rsidRPr="009A3E1E" w:rsidRDefault="00CF2731" w:rsidP="00B45D58">
            <w:pPr>
              <w:pStyle w:val="ListParagraph"/>
              <w:spacing w:after="0" w:line="240" w:lineRule="auto"/>
              <w:ind w:left="0"/>
              <w:rPr>
                <w:rStyle w:val="roarquestion"/>
                <w:rFonts w:ascii="Corbel" w:hAnsi="Corbel" w:cs="Segoe UI"/>
                <w:color w:val="000000" w:themeColor="text1"/>
                <w:lang w:eastAsia="ja-JP"/>
              </w:rPr>
            </w:pPr>
            <w:r w:rsidRPr="009A3E1E">
              <w:rPr>
                <w:rStyle w:val="roarquestion"/>
                <w:rFonts w:ascii="Corbel" w:hAnsi="Corbel" w:cs="Segoe UI"/>
                <w:color w:val="000000" w:themeColor="text1"/>
                <w:lang w:eastAsia="ja-JP"/>
              </w:rPr>
              <w:t>During the signing of grant agreements with CSOs, the project outlined the reporting responsibilities</w:t>
            </w:r>
            <w:r w:rsidR="009A3E1E">
              <w:rPr>
                <w:rStyle w:val="roarquestion"/>
                <w:rFonts w:ascii="Corbel" w:hAnsi="Corbel" w:cs="Segoe UI"/>
                <w:color w:val="000000" w:themeColor="text1"/>
                <w:lang w:eastAsia="ja-JP"/>
              </w:rPr>
              <w:t>.</w:t>
            </w:r>
            <w:r w:rsidRPr="009A3E1E">
              <w:rPr>
                <w:rStyle w:val="roarquestion"/>
                <w:rFonts w:ascii="Corbel" w:hAnsi="Corbel" w:cs="Segoe UI"/>
                <w:color w:val="000000" w:themeColor="text1"/>
                <w:lang w:eastAsia="ja-JP"/>
              </w:rPr>
              <w:t xml:space="preserve"> </w:t>
            </w:r>
            <w:r w:rsidR="00B45D58" w:rsidRPr="009A3E1E">
              <w:rPr>
                <w:rStyle w:val="roarquestion"/>
                <w:rFonts w:ascii="Corbel" w:hAnsi="Corbel" w:cs="Segoe UI"/>
                <w:color w:val="000000" w:themeColor="text1"/>
                <w:lang w:eastAsia="ja-JP"/>
              </w:rPr>
              <w:t xml:space="preserve">CSOs </w:t>
            </w:r>
            <w:r w:rsidR="009A3E1E">
              <w:rPr>
                <w:rStyle w:val="roarquestion"/>
                <w:rFonts w:ascii="Corbel" w:hAnsi="Corbel" w:cs="Segoe UI"/>
                <w:color w:val="000000" w:themeColor="text1"/>
                <w:lang w:eastAsia="ja-JP"/>
              </w:rPr>
              <w:t>were provided with reporting templates and they are</w:t>
            </w:r>
            <w:r w:rsidR="00B45D58" w:rsidRPr="009A3E1E">
              <w:rPr>
                <w:rStyle w:val="roarquestion"/>
                <w:rFonts w:ascii="Corbel" w:hAnsi="Corbel" w:cs="Segoe UI"/>
                <w:color w:val="000000" w:themeColor="text1"/>
                <w:lang w:eastAsia="ja-JP"/>
              </w:rPr>
              <w:t xml:space="preserve"> provided feedback on the monthly reports and guided on reporting requirements and content. </w:t>
            </w:r>
          </w:p>
        </w:tc>
      </w:tr>
    </w:tbl>
    <w:p w14:paraId="6256082E" w14:textId="77777777" w:rsidR="005A12ED" w:rsidRDefault="005A12ED" w:rsidP="005655FD">
      <w:pPr>
        <w:rPr>
          <w:rFonts w:ascii="Corbel" w:hAnsi="Corbel"/>
          <w:b/>
          <w:color w:val="002060"/>
          <w:sz w:val="28"/>
          <w:szCs w:val="22"/>
        </w:rPr>
      </w:pPr>
    </w:p>
    <w:p w14:paraId="1984B311" w14:textId="77777777" w:rsidR="005A12ED" w:rsidRDefault="005A12ED" w:rsidP="005655FD">
      <w:pPr>
        <w:rPr>
          <w:rFonts w:ascii="Corbel" w:hAnsi="Corbel"/>
          <w:b/>
          <w:color w:val="002060"/>
          <w:sz w:val="28"/>
          <w:szCs w:val="22"/>
        </w:rPr>
        <w:sectPr w:rsidR="005A12ED" w:rsidSect="005A12ED">
          <w:pgSz w:w="16838" w:h="11906" w:orient="landscape"/>
          <w:pgMar w:top="1440" w:right="1440" w:bottom="1440" w:left="1440" w:header="708" w:footer="708" w:gutter="0"/>
          <w:cols w:space="708"/>
          <w:docGrid w:linePitch="360"/>
        </w:sectPr>
      </w:pPr>
    </w:p>
    <w:p w14:paraId="12D64B4D" w14:textId="0C7C32E9" w:rsidR="00074EF1" w:rsidRPr="00C40AB4" w:rsidRDefault="00074EF1" w:rsidP="00441B8C">
      <w:pPr>
        <w:pStyle w:val="Heading1"/>
        <w:numPr>
          <w:ilvl w:val="0"/>
          <w:numId w:val="23"/>
        </w:numPr>
        <w:rPr>
          <w:rFonts w:ascii="Corbel" w:hAnsi="Corbel"/>
          <w:b/>
          <w:sz w:val="28"/>
          <w:szCs w:val="28"/>
        </w:rPr>
      </w:pPr>
      <w:bookmarkStart w:id="78" w:name="_Toc46695804"/>
      <w:bookmarkStart w:id="79" w:name="_Toc471310041"/>
      <w:bookmarkStart w:id="80" w:name="_Toc471310042"/>
      <w:r w:rsidRPr="00C40AB4">
        <w:rPr>
          <w:rFonts w:ascii="Corbel" w:hAnsi="Corbel"/>
          <w:b/>
          <w:sz w:val="28"/>
          <w:szCs w:val="28"/>
        </w:rPr>
        <w:lastRenderedPageBreak/>
        <w:t>Risk management</w:t>
      </w:r>
      <w:bookmarkEnd w:id="78"/>
      <w:r w:rsidRPr="00C40AB4">
        <w:rPr>
          <w:rFonts w:ascii="Corbel" w:hAnsi="Corbel"/>
          <w:b/>
          <w:sz w:val="28"/>
          <w:szCs w:val="28"/>
        </w:rPr>
        <w:t xml:space="preserve"> </w:t>
      </w:r>
      <w:bookmarkEnd w:id="79"/>
    </w:p>
    <w:tbl>
      <w:tblPr>
        <w:tblStyle w:val="TableGrid"/>
        <w:tblW w:w="5000" w:type="pct"/>
        <w:jc w:val="center"/>
        <w:tblBorders>
          <w:top w:val="single" w:sz="8" w:space="0" w:color="7F7F7F" w:themeColor="text1" w:themeTint="80"/>
          <w:left w:val="none" w:sz="0" w:space="0" w:color="auto"/>
          <w:bottom w:val="single" w:sz="8" w:space="0" w:color="7F7F7F" w:themeColor="text1" w:themeTint="80"/>
          <w:right w:val="none" w:sz="0" w:space="0" w:color="auto"/>
          <w:insideH w:val="single" w:sz="8" w:space="0" w:color="7F7F7F" w:themeColor="text1" w:themeTint="80"/>
          <w:insideV w:val="none" w:sz="0" w:space="0" w:color="auto"/>
        </w:tblBorders>
        <w:tblLook w:val="04A0" w:firstRow="1" w:lastRow="0" w:firstColumn="1" w:lastColumn="0" w:noHBand="0" w:noVBand="1"/>
      </w:tblPr>
      <w:tblGrid>
        <w:gridCol w:w="4661"/>
        <w:gridCol w:w="4365"/>
      </w:tblGrid>
      <w:tr w:rsidR="00074EF1" w:rsidRPr="0018174C" w14:paraId="77AF816E" w14:textId="77777777" w:rsidTr="00C40AB4">
        <w:trPr>
          <w:trHeight w:val="356"/>
          <w:jc w:val="center"/>
        </w:trPr>
        <w:tc>
          <w:tcPr>
            <w:tcW w:w="2582" w:type="pct"/>
            <w:shd w:val="clear" w:color="auto" w:fill="D9DFEF" w:themeFill="accent1" w:themeFillTint="33"/>
          </w:tcPr>
          <w:p w14:paraId="42137E52" w14:textId="77777777" w:rsidR="00074EF1" w:rsidRPr="00494056" w:rsidRDefault="00074EF1" w:rsidP="00C40AB4">
            <w:pPr>
              <w:widowControl w:val="0"/>
              <w:spacing w:before="60" w:after="60" w:line="264" w:lineRule="auto"/>
              <w:ind w:right="20"/>
              <w:jc w:val="center"/>
              <w:rPr>
                <w:rFonts w:ascii="Corbel" w:hAnsi="Corbel"/>
                <w:b/>
                <w:color w:val="002060"/>
                <w:sz w:val="22"/>
                <w:szCs w:val="22"/>
              </w:rPr>
            </w:pPr>
            <w:r w:rsidRPr="00494056">
              <w:rPr>
                <w:rFonts w:ascii="Corbel" w:hAnsi="Corbel"/>
                <w:b/>
                <w:color w:val="002060"/>
                <w:sz w:val="22"/>
                <w:szCs w:val="22"/>
              </w:rPr>
              <w:t>Risks</w:t>
            </w:r>
          </w:p>
        </w:tc>
        <w:tc>
          <w:tcPr>
            <w:tcW w:w="2418" w:type="pct"/>
            <w:shd w:val="clear" w:color="auto" w:fill="D9DFEF" w:themeFill="accent1" w:themeFillTint="33"/>
          </w:tcPr>
          <w:p w14:paraId="00E1F638" w14:textId="77777777" w:rsidR="00074EF1" w:rsidRPr="00494056" w:rsidRDefault="00074EF1" w:rsidP="00C40AB4">
            <w:pPr>
              <w:widowControl w:val="0"/>
              <w:spacing w:before="60" w:after="60" w:line="264" w:lineRule="auto"/>
              <w:ind w:right="20"/>
              <w:jc w:val="center"/>
              <w:rPr>
                <w:rFonts w:ascii="Corbel" w:hAnsi="Corbel"/>
                <w:b/>
                <w:color w:val="002060"/>
                <w:sz w:val="22"/>
                <w:szCs w:val="22"/>
              </w:rPr>
            </w:pPr>
            <w:r w:rsidRPr="00494056">
              <w:rPr>
                <w:rFonts w:ascii="Corbel" w:hAnsi="Corbel"/>
                <w:b/>
                <w:color w:val="002060"/>
                <w:sz w:val="22"/>
                <w:szCs w:val="22"/>
              </w:rPr>
              <w:t>Mitigation Measures</w:t>
            </w:r>
          </w:p>
        </w:tc>
      </w:tr>
      <w:tr w:rsidR="00074EF1" w:rsidRPr="0018174C" w14:paraId="0A3F8065" w14:textId="77777777" w:rsidTr="00C40AB4">
        <w:trPr>
          <w:trHeight w:val="1280"/>
          <w:jc w:val="center"/>
        </w:trPr>
        <w:tc>
          <w:tcPr>
            <w:tcW w:w="2582" w:type="pct"/>
            <w:shd w:val="clear" w:color="auto" w:fill="auto"/>
          </w:tcPr>
          <w:p w14:paraId="230556EB" w14:textId="1A50C566" w:rsidR="00074EF1" w:rsidRPr="009A3E1E" w:rsidRDefault="00680868" w:rsidP="00C40AB4">
            <w:pPr>
              <w:widowControl w:val="0"/>
              <w:spacing w:after="0" w:line="240" w:lineRule="auto"/>
              <w:jc w:val="both"/>
              <w:rPr>
                <w:rFonts w:ascii="Corbel" w:hAnsi="Corbel"/>
                <w:i/>
                <w:color w:val="auto"/>
                <w:sz w:val="22"/>
                <w:szCs w:val="22"/>
              </w:rPr>
            </w:pPr>
            <w:r w:rsidRPr="009A3E1E">
              <w:rPr>
                <w:rFonts w:ascii="Corbel" w:hAnsi="Corbel" w:cs="Times New Roman"/>
                <w:color w:val="auto"/>
                <w:sz w:val="22"/>
                <w:szCs w:val="22"/>
                <w:lang w:val="en-GB"/>
              </w:rPr>
              <w:t>Changing political environment particularly disagreement amongst R</w:t>
            </w:r>
            <w:r w:rsidR="009A3E1E" w:rsidRPr="009A3E1E">
              <w:rPr>
                <w:rFonts w:ascii="Corbel" w:hAnsi="Corbel" w:cs="Times New Roman"/>
                <w:color w:val="auto"/>
                <w:sz w:val="22"/>
                <w:szCs w:val="22"/>
                <w:lang w:val="en-GB"/>
              </w:rPr>
              <w:t>-</w:t>
            </w:r>
            <w:r w:rsidRPr="009A3E1E">
              <w:rPr>
                <w:rFonts w:ascii="Corbel" w:hAnsi="Corbel" w:cs="Times New Roman"/>
                <w:color w:val="auto"/>
                <w:sz w:val="22"/>
                <w:szCs w:val="22"/>
                <w:lang w:val="en-GB"/>
              </w:rPr>
              <w:t>TGoNU parties and escalation of armed violence at the national or in project locations.</w:t>
            </w:r>
          </w:p>
        </w:tc>
        <w:tc>
          <w:tcPr>
            <w:tcW w:w="2418" w:type="pct"/>
            <w:shd w:val="clear" w:color="auto" w:fill="auto"/>
          </w:tcPr>
          <w:p w14:paraId="35AEB416" w14:textId="079B0EFE" w:rsidR="00074EF1" w:rsidRPr="009A3E1E" w:rsidRDefault="00680868" w:rsidP="00680868">
            <w:pPr>
              <w:widowControl w:val="0"/>
              <w:tabs>
                <w:tab w:val="left" w:pos="1330"/>
              </w:tabs>
              <w:spacing w:after="0" w:line="240" w:lineRule="auto"/>
              <w:jc w:val="both"/>
              <w:rPr>
                <w:rFonts w:ascii="Corbel" w:hAnsi="Corbel"/>
                <w:b/>
                <w:i/>
                <w:color w:val="auto"/>
                <w:sz w:val="22"/>
                <w:szCs w:val="22"/>
              </w:rPr>
            </w:pPr>
            <w:r w:rsidRPr="009A3E1E">
              <w:rPr>
                <w:rFonts w:ascii="Corbel" w:hAnsi="Corbel" w:cs="Times New Roman"/>
                <w:color w:val="auto"/>
                <w:sz w:val="22"/>
                <w:szCs w:val="22"/>
                <w:lang w:val="en-GB"/>
              </w:rPr>
              <w:t>Regular contextual analysis in program locations and establishment of relations with local authorities and state/non-state actors to sustain program implementation beyond any political changes.</w:t>
            </w:r>
            <w:r w:rsidRPr="009A3E1E">
              <w:rPr>
                <w:rFonts w:ascii="Corbel" w:hAnsi="Corbel"/>
                <w:color w:val="auto"/>
                <w:sz w:val="22"/>
                <w:szCs w:val="22"/>
              </w:rPr>
              <w:t xml:space="preserve"> </w:t>
            </w:r>
            <w:r w:rsidRPr="009A3E1E">
              <w:rPr>
                <w:rFonts w:ascii="Corbel" w:hAnsi="Corbel" w:cs="Times New Roman"/>
                <w:color w:val="auto"/>
                <w:sz w:val="22"/>
                <w:szCs w:val="22"/>
                <w:lang w:val="en-GB"/>
              </w:rPr>
              <w:t>Collaborate with UNMISS Political Affairs Division and IGAD/AU/Troika interventions.</w:t>
            </w:r>
          </w:p>
        </w:tc>
      </w:tr>
      <w:tr w:rsidR="00680868" w:rsidRPr="0018174C" w14:paraId="27A807AD" w14:textId="77777777" w:rsidTr="00C40AB4">
        <w:trPr>
          <w:trHeight w:val="1280"/>
          <w:jc w:val="center"/>
        </w:trPr>
        <w:tc>
          <w:tcPr>
            <w:tcW w:w="2582" w:type="pct"/>
            <w:shd w:val="clear" w:color="auto" w:fill="auto"/>
          </w:tcPr>
          <w:p w14:paraId="5E0B5CC6" w14:textId="77777777" w:rsidR="00680868" w:rsidRPr="009A3E1E" w:rsidRDefault="00680868" w:rsidP="00680868">
            <w:pPr>
              <w:rPr>
                <w:rFonts w:ascii="Corbel" w:hAnsi="Corbel"/>
                <w:color w:val="auto"/>
                <w:sz w:val="22"/>
                <w:szCs w:val="22"/>
              </w:rPr>
            </w:pPr>
            <w:r w:rsidRPr="009A3E1E">
              <w:rPr>
                <w:rFonts w:ascii="Corbel" w:hAnsi="Corbel" w:cs="Times New Roman"/>
                <w:color w:val="auto"/>
                <w:sz w:val="22"/>
                <w:szCs w:val="22"/>
                <w:lang w:val="en-GB"/>
              </w:rPr>
              <w:t>Capacity of national and local stakeholders and implementing partners and resistance to reform-oriented change</w:t>
            </w:r>
          </w:p>
          <w:p w14:paraId="517C000D" w14:textId="181AFA91" w:rsidR="00680868" w:rsidRPr="009A3E1E" w:rsidRDefault="00680868" w:rsidP="00C40AB4">
            <w:pPr>
              <w:widowControl w:val="0"/>
              <w:spacing w:after="0" w:line="240" w:lineRule="auto"/>
              <w:jc w:val="both"/>
              <w:rPr>
                <w:rFonts w:ascii="Corbel" w:hAnsi="Corbel" w:cs="Times New Roman"/>
                <w:color w:val="auto"/>
                <w:sz w:val="22"/>
                <w:szCs w:val="22"/>
                <w:lang w:val="en-GB"/>
              </w:rPr>
            </w:pPr>
          </w:p>
        </w:tc>
        <w:tc>
          <w:tcPr>
            <w:tcW w:w="2418" w:type="pct"/>
            <w:shd w:val="clear" w:color="auto" w:fill="auto"/>
          </w:tcPr>
          <w:p w14:paraId="1D1AC944" w14:textId="13920743" w:rsidR="00680868" w:rsidRPr="009A3E1E" w:rsidRDefault="00680868" w:rsidP="00680868">
            <w:pPr>
              <w:widowControl w:val="0"/>
              <w:tabs>
                <w:tab w:val="left" w:pos="1330"/>
              </w:tabs>
              <w:spacing w:after="0" w:line="240" w:lineRule="auto"/>
              <w:jc w:val="both"/>
              <w:rPr>
                <w:rFonts w:ascii="Corbel" w:hAnsi="Corbel" w:cs="Times New Roman"/>
                <w:color w:val="auto"/>
                <w:sz w:val="22"/>
                <w:szCs w:val="22"/>
                <w:lang w:val="en-GB"/>
              </w:rPr>
            </w:pPr>
            <w:r w:rsidRPr="009A3E1E">
              <w:rPr>
                <w:rFonts w:ascii="Corbel" w:hAnsi="Corbel" w:cs="Times New Roman"/>
                <w:color w:val="auto"/>
                <w:sz w:val="22"/>
                <w:szCs w:val="22"/>
                <w:lang w:val="en-GB"/>
              </w:rPr>
              <w:t>Provision of technical advisory support, and peer mentoring, that incentivize collaborative working relationships and skills exchange.</w:t>
            </w:r>
          </w:p>
        </w:tc>
      </w:tr>
      <w:tr w:rsidR="00C413DE" w:rsidRPr="0018174C" w14:paraId="2418DB37" w14:textId="77777777" w:rsidTr="00C413DE">
        <w:trPr>
          <w:trHeight w:val="295"/>
          <w:jc w:val="center"/>
        </w:trPr>
        <w:tc>
          <w:tcPr>
            <w:tcW w:w="2582" w:type="pct"/>
            <w:shd w:val="clear" w:color="auto" w:fill="auto"/>
          </w:tcPr>
          <w:p w14:paraId="412D5259" w14:textId="08F54AFC" w:rsidR="00C413DE" w:rsidRPr="009A3E1E" w:rsidRDefault="00680868" w:rsidP="00C40AB4">
            <w:pPr>
              <w:widowControl w:val="0"/>
              <w:spacing w:after="0" w:line="240" w:lineRule="auto"/>
              <w:jc w:val="both"/>
              <w:rPr>
                <w:rFonts w:ascii="Corbel" w:hAnsi="Corbel"/>
                <w:color w:val="auto"/>
                <w:sz w:val="22"/>
                <w:szCs w:val="22"/>
              </w:rPr>
            </w:pPr>
            <w:r w:rsidRPr="009A3E1E">
              <w:rPr>
                <w:rFonts w:ascii="Corbel" w:eastAsia="Myriad Pro" w:hAnsi="Corbel" w:cs="Myriad Pro"/>
                <w:color w:val="auto"/>
                <w:sz w:val="22"/>
                <w:szCs w:val="22"/>
                <w:lang w:val="en-GB"/>
              </w:rPr>
              <w:t>Health risk caused by the COVID19 Pandemic</w:t>
            </w:r>
          </w:p>
        </w:tc>
        <w:tc>
          <w:tcPr>
            <w:tcW w:w="2418" w:type="pct"/>
            <w:shd w:val="clear" w:color="auto" w:fill="auto"/>
          </w:tcPr>
          <w:p w14:paraId="02BCE7E5" w14:textId="2284E538" w:rsidR="00C413DE" w:rsidRPr="009A3E1E" w:rsidRDefault="00680868" w:rsidP="00C40AB4">
            <w:pPr>
              <w:widowControl w:val="0"/>
              <w:spacing w:after="0" w:line="240" w:lineRule="auto"/>
              <w:jc w:val="both"/>
              <w:rPr>
                <w:rFonts w:ascii="Corbel" w:hAnsi="Corbel"/>
                <w:color w:val="auto"/>
                <w:sz w:val="22"/>
                <w:szCs w:val="22"/>
              </w:rPr>
            </w:pPr>
            <w:r w:rsidRPr="009A3E1E">
              <w:rPr>
                <w:rFonts w:ascii="Corbel" w:eastAsia="Myriad Pro" w:hAnsi="Corbel" w:cs="Myriad Pro"/>
                <w:color w:val="auto"/>
                <w:sz w:val="22"/>
                <w:szCs w:val="22"/>
                <w:lang w:val="en-GB"/>
              </w:rPr>
              <w:t xml:space="preserve">The program has slowed the implementation of program activities to reduce the risk of exposure. Within its broad outcomes, the program refocused its efforts towards increasing the preparedness of the justice actors to respond to the pandemic. Staff are telecommuting with virtual meetings being conducted to ensure business continuity.   </w:t>
            </w:r>
          </w:p>
        </w:tc>
      </w:tr>
    </w:tbl>
    <w:p w14:paraId="689E8819" w14:textId="46294D7C" w:rsidR="00074EF1" w:rsidRPr="00C40AB4" w:rsidRDefault="00074EF1" w:rsidP="00441B8C">
      <w:pPr>
        <w:pStyle w:val="Heading1"/>
        <w:numPr>
          <w:ilvl w:val="0"/>
          <w:numId w:val="23"/>
        </w:numPr>
        <w:rPr>
          <w:rFonts w:ascii="Corbel" w:hAnsi="Corbel"/>
          <w:b/>
          <w:sz w:val="28"/>
          <w:szCs w:val="28"/>
        </w:rPr>
      </w:pPr>
      <w:bookmarkStart w:id="81" w:name="_Toc46695805"/>
      <w:r w:rsidRPr="00C40AB4">
        <w:rPr>
          <w:rFonts w:ascii="Corbel" w:hAnsi="Corbel"/>
          <w:b/>
          <w:sz w:val="28"/>
          <w:szCs w:val="28"/>
        </w:rPr>
        <w:t>Challenges</w:t>
      </w:r>
      <w:bookmarkEnd w:id="81"/>
      <w:r w:rsidRPr="00C40AB4">
        <w:rPr>
          <w:rFonts w:ascii="Corbel" w:hAnsi="Corbel"/>
          <w:b/>
          <w:sz w:val="28"/>
          <w:szCs w:val="28"/>
        </w:rPr>
        <w:t xml:space="preserve"> </w:t>
      </w:r>
      <w:bookmarkEnd w:id="80"/>
    </w:p>
    <w:p w14:paraId="07458A66" w14:textId="2C9DC821" w:rsidR="00680868" w:rsidRPr="00356F9B" w:rsidRDefault="00680868" w:rsidP="00E552AE">
      <w:pPr>
        <w:spacing w:after="0" w:line="276" w:lineRule="auto"/>
        <w:jc w:val="both"/>
        <w:rPr>
          <w:rFonts w:ascii="Corbel" w:hAnsi="Corbel"/>
          <w:sz w:val="22"/>
          <w:szCs w:val="22"/>
        </w:rPr>
      </w:pPr>
      <w:r w:rsidRPr="00356F9B">
        <w:rPr>
          <w:rFonts w:ascii="Corbel" w:hAnsi="Corbel"/>
          <w:sz w:val="22"/>
          <w:szCs w:val="22"/>
        </w:rPr>
        <w:t>Persistent delays by Government to implement rule of law measures that support accountability mechanisms such as the formation of a truth and reconciliation commission and the operationalization of the GBV and Juvenile. UNDP’s call to operationalize the GBV court after its establishment and the training of judges and other relevant actors in 2019, was stalled by further delays from the judiciary despite several engagements.</w:t>
      </w:r>
    </w:p>
    <w:p w14:paraId="11DB25E0" w14:textId="77777777" w:rsidR="00680868" w:rsidRPr="00356F9B" w:rsidRDefault="00680868" w:rsidP="00356F9B">
      <w:pPr>
        <w:spacing w:after="0" w:line="276" w:lineRule="auto"/>
        <w:rPr>
          <w:rFonts w:ascii="Corbel" w:hAnsi="Corbel"/>
          <w:sz w:val="22"/>
          <w:szCs w:val="22"/>
        </w:rPr>
      </w:pPr>
      <w:r w:rsidRPr="00356F9B">
        <w:rPr>
          <w:rFonts w:ascii="Corbel" w:hAnsi="Corbel"/>
          <w:sz w:val="22"/>
          <w:szCs w:val="22"/>
        </w:rPr>
        <w:t xml:space="preserve"> </w:t>
      </w:r>
    </w:p>
    <w:p w14:paraId="015C6FB5" w14:textId="7E2A837C" w:rsidR="00074EF1" w:rsidRPr="00356F9B" w:rsidRDefault="00680868" w:rsidP="00E552AE">
      <w:pPr>
        <w:spacing w:after="0" w:line="276" w:lineRule="auto"/>
        <w:jc w:val="both"/>
        <w:rPr>
          <w:rFonts w:ascii="Corbel" w:hAnsi="Corbel"/>
          <w:sz w:val="22"/>
          <w:szCs w:val="22"/>
        </w:rPr>
      </w:pPr>
      <w:r w:rsidRPr="00356F9B">
        <w:rPr>
          <w:rFonts w:ascii="Corbel" w:hAnsi="Corbel"/>
          <w:sz w:val="22"/>
          <w:szCs w:val="22"/>
        </w:rPr>
        <w:t xml:space="preserve">Due to the COVID19 pandemic, the incidents of SGBV against women is increasing but go unaddressed. Crime is increasing with a 46-percentage rise in crime in </w:t>
      </w:r>
      <w:proofErr w:type="spellStart"/>
      <w:r w:rsidRPr="00356F9B">
        <w:rPr>
          <w:rFonts w:ascii="Corbel" w:hAnsi="Corbel"/>
          <w:sz w:val="22"/>
          <w:szCs w:val="22"/>
        </w:rPr>
        <w:t>Jubek</w:t>
      </w:r>
      <w:proofErr w:type="spellEnd"/>
      <w:r w:rsidRPr="00356F9B">
        <w:rPr>
          <w:rFonts w:ascii="Corbel" w:hAnsi="Corbel"/>
          <w:sz w:val="22"/>
          <w:szCs w:val="22"/>
        </w:rPr>
        <w:t xml:space="preserve"> state alone. The continued arrest and detention of suspects is creating a residual upsurge in case backlog due to disrupted justice service delivery. All this is widening the justice gap for already disadvantaged groups such as SGBV survivors and prisoners, threatening to roll back the fragile gains made on criminal and gender justice.</w:t>
      </w:r>
    </w:p>
    <w:p w14:paraId="2B68A967" w14:textId="563832A6" w:rsidR="00DD0FCD" w:rsidRPr="00494056" w:rsidRDefault="00074EF1" w:rsidP="00441B8C">
      <w:pPr>
        <w:pStyle w:val="Heading1"/>
        <w:numPr>
          <w:ilvl w:val="0"/>
          <w:numId w:val="23"/>
        </w:numPr>
        <w:rPr>
          <w:rFonts w:ascii="Corbel" w:hAnsi="Corbel"/>
          <w:b/>
          <w:sz w:val="28"/>
          <w:szCs w:val="28"/>
        </w:rPr>
      </w:pPr>
      <w:bookmarkStart w:id="82" w:name="_Toc46695806"/>
      <w:bookmarkStart w:id="83" w:name="_Toc471310043"/>
      <w:r w:rsidRPr="00C40AB4">
        <w:rPr>
          <w:rFonts w:ascii="Corbel" w:hAnsi="Corbel"/>
          <w:b/>
          <w:sz w:val="28"/>
          <w:szCs w:val="28"/>
        </w:rPr>
        <w:t>Lessons Learned</w:t>
      </w:r>
      <w:bookmarkEnd w:id="82"/>
      <w:r w:rsidRPr="00C40AB4">
        <w:rPr>
          <w:rFonts w:ascii="Corbel" w:hAnsi="Corbel"/>
          <w:b/>
          <w:sz w:val="28"/>
          <w:szCs w:val="28"/>
        </w:rPr>
        <w:t xml:space="preserve"> </w:t>
      </w:r>
      <w:bookmarkEnd w:id="83"/>
    </w:p>
    <w:p w14:paraId="461B4A8A" w14:textId="77777777" w:rsidR="00007A01" w:rsidRPr="00356F9B" w:rsidRDefault="00007A01" w:rsidP="00887A40">
      <w:pPr>
        <w:numPr>
          <w:ilvl w:val="0"/>
          <w:numId w:val="8"/>
        </w:numPr>
        <w:spacing w:line="283" w:lineRule="auto"/>
        <w:contextualSpacing/>
        <w:jc w:val="both"/>
        <w:rPr>
          <w:rFonts w:ascii="Corbel" w:eastAsiaTheme="minorEastAsia" w:hAnsi="Corbel" w:cstheme="minorBidi"/>
          <w:color w:val="000000" w:themeColor="text1"/>
          <w:sz w:val="22"/>
          <w:szCs w:val="22"/>
        </w:rPr>
      </w:pPr>
      <w:r w:rsidRPr="00356F9B">
        <w:rPr>
          <w:rFonts w:ascii="Corbel" w:eastAsia="Myriad Pro" w:hAnsi="Corbel" w:cs="Myriad Pro"/>
          <w:sz w:val="22"/>
          <w:szCs w:val="22"/>
        </w:rPr>
        <w:t>Flexibility during implementation of activities can allow the program to respond to urgent emerging needs: The ability to repurpose part of the annual budget and adjust activities swiftly and flexibly in support of the justice sector to prepare and adapt to the COVID19 pandemic within the broad remit of the project outcomes  ensured that the program remains relevant.</w:t>
      </w:r>
    </w:p>
    <w:p w14:paraId="20076840" w14:textId="77777777" w:rsidR="00007A01" w:rsidRPr="00356F9B" w:rsidRDefault="00007A01" w:rsidP="00007A01">
      <w:pPr>
        <w:spacing w:line="276" w:lineRule="auto"/>
        <w:jc w:val="both"/>
        <w:rPr>
          <w:rFonts w:ascii="Corbel" w:hAnsi="Corbel"/>
        </w:rPr>
      </w:pPr>
      <w:r w:rsidRPr="00356F9B">
        <w:rPr>
          <w:rFonts w:ascii="Corbel" w:eastAsia="Myriad Pro" w:hAnsi="Corbel" w:cs="Myriad Pro"/>
          <w:sz w:val="22"/>
          <w:szCs w:val="22"/>
        </w:rPr>
        <w:t xml:space="preserve"> </w:t>
      </w:r>
    </w:p>
    <w:p w14:paraId="57372A1A" w14:textId="77777777" w:rsidR="00007A01" w:rsidRPr="00356F9B" w:rsidRDefault="00007A01" w:rsidP="00887A40">
      <w:pPr>
        <w:numPr>
          <w:ilvl w:val="0"/>
          <w:numId w:val="8"/>
        </w:numPr>
        <w:spacing w:line="276" w:lineRule="auto"/>
        <w:contextualSpacing/>
        <w:jc w:val="both"/>
        <w:rPr>
          <w:rFonts w:ascii="Corbel" w:eastAsiaTheme="minorEastAsia" w:hAnsi="Corbel" w:cstheme="minorBidi"/>
          <w:color w:val="000000" w:themeColor="text1"/>
          <w:sz w:val="22"/>
          <w:szCs w:val="22"/>
        </w:rPr>
      </w:pPr>
      <w:r w:rsidRPr="00356F9B">
        <w:rPr>
          <w:rFonts w:ascii="Corbel" w:eastAsia="Myriad Pro" w:hAnsi="Corbel" w:cs="Myriad Pro"/>
          <w:sz w:val="22"/>
          <w:szCs w:val="22"/>
        </w:rPr>
        <w:lastRenderedPageBreak/>
        <w:t>In adjusting the programming to the COVID19 context, there is a unique opportunity for South Sudan to promote virtual court sessions given even though the country does not have the facilities available to operate court sessions digitally. The project will promote remote hearings for the application of bail by pretrial detainees whose release will decongest places of detention. Lessons learnt will be critical for piloting an e-justice system in Juba.</w:t>
      </w:r>
    </w:p>
    <w:p w14:paraId="69379694" w14:textId="77777777" w:rsidR="00DD0FCD" w:rsidRDefault="00DD0FCD" w:rsidP="005655FD">
      <w:pPr>
        <w:rPr>
          <w:rFonts w:ascii="Corbel" w:hAnsi="Corbel"/>
          <w:b/>
          <w:color w:val="002060"/>
          <w:sz w:val="28"/>
          <w:szCs w:val="22"/>
        </w:rPr>
        <w:sectPr w:rsidR="00DD0FCD">
          <w:pgSz w:w="11906" w:h="16838"/>
          <w:pgMar w:top="1440" w:right="1440" w:bottom="1440" w:left="1440" w:header="708" w:footer="708" w:gutter="0"/>
          <w:cols w:space="708"/>
          <w:docGrid w:linePitch="360"/>
        </w:sectPr>
      </w:pPr>
    </w:p>
    <w:p w14:paraId="14989485" w14:textId="36ECBB3D" w:rsidR="00DD0FCD" w:rsidRDefault="00572E29" w:rsidP="00441B8C">
      <w:pPr>
        <w:pStyle w:val="Heading1"/>
        <w:numPr>
          <w:ilvl w:val="0"/>
          <w:numId w:val="23"/>
        </w:numPr>
        <w:rPr>
          <w:rFonts w:ascii="Corbel" w:hAnsi="Corbel"/>
          <w:b/>
          <w:sz w:val="28"/>
          <w:szCs w:val="28"/>
        </w:rPr>
      </w:pPr>
      <w:r>
        <w:rPr>
          <w:rFonts w:ascii="Corbel" w:hAnsi="Corbel"/>
          <w:b/>
          <w:color w:val="002060"/>
          <w:sz w:val="28"/>
          <w:szCs w:val="22"/>
        </w:rPr>
        <w:lastRenderedPageBreak/>
        <w:t xml:space="preserve"> </w:t>
      </w:r>
      <w:bookmarkStart w:id="84" w:name="_Toc46695807"/>
      <w:r w:rsidR="00DD0FCD" w:rsidRPr="00C40AB4">
        <w:rPr>
          <w:rFonts w:ascii="Corbel" w:hAnsi="Corbel"/>
          <w:b/>
          <w:sz w:val="28"/>
          <w:szCs w:val="28"/>
        </w:rPr>
        <w:t>Financial Summary</w:t>
      </w:r>
      <w:bookmarkEnd w:id="84"/>
    </w:p>
    <w:p w14:paraId="32D7EBA7" w14:textId="20782D01" w:rsidR="00160C45" w:rsidRDefault="00160C45" w:rsidP="00160C45"/>
    <w:tbl>
      <w:tblPr>
        <w:tblW w:w="13360" w:type="dxa"/>
        <w:tblLook w:val="04A0" w:firstRow="1" w:lastRow="0" w:firstColumn="1" w:lastColumn="0" w:noHBand="0" w:noVBand="1"/>
      </w:tblPr>
      <w:tblGrid>
        <w:gridCol w:w="1140"/>
        <w:gridCol w:w="3880"/>
        <w:gridCol w:w="1720"/>
        <w:gridCol w:w="1720"/>
        <w:gridCol w:w="1720"/>
        <w:gridCol w:w="1720"/>
        <w:gridCol w:w="1460"/>
      </w:tblGrid>
      <w:tr w:rsidR="00160C45" w:rsidRPr="00160C45" w14:paraId="2471EDB0" w14:textId="77777777" w:rsidTr="00160C45">
        <w:trPr>
          <w:trHeight w:val="1080"/>
        </w:trPr>
        <w:tc>
          <w:tcPr>
            <w:tcW w:w="5020" w:type="dxa"/>
            <w:gridSpan w:val="2"/>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6ABFC265"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Outputs / Activity Result</w:t>
            </w:r>
          </w:p>
        </w:tc>
        <w:tc>
          <w:tcPr>
            <w:tcW w:w="172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59917F85" w14:textId="77777777" w:rsidR="00160C45" w:rsidRPr="00160C45" w:rsidRDefault="00160C45" w:rsidP="00160C45">
            <w:pPr>
              <w:spacing w:after="0" w:line="240" w:lineRule="auto"/>
              <w:jc w:val="center"/>
              <w:rPr>
                <w:rFonts w:ascii="Corbel" w:hAnsi="Corbel" w:cs="Calibri"/>
                <w:b/>
                <w:bCs/>
                <w:color w:val="003366"/>
                <w:kern w:val="0"/>
                <w:sz w:val="18"/>
                <w:szCs w:val="18"/>
                <w14:ligatures w14:val="none"/>
                <w14:cntxtAlts w14:val="0"/>
              </w:rPr>
            </w:pPr>
            <w:r w:rsidRPr="00160C45">
              <w:rPr>
                <w:rFonts w:ascii="Corbel" w:hAnsi="Corbel" w:cs="Calibri"/>
                <w:b/>
                <w:bCs/>
                <w:color w:val="003366"/>
                <w:kern w:val="0"/>
                <w:sz w:val="18"/>
                <w:szCs w:val="18"/>
                <w14:ligatures w14:val="none"/>
                <w14:cntxtAlts w14:val="0"/>
              </w:rPr>
              <w:t xml:space="preserve">Annual Budget (Jan – Dec 2020) </w:t>
            </w:r>
          </w:p>
        </w:tc>
        <w:tc>
          <w:tcPr>
            <w:tcW w:w="172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3DD6018F" w14:textId="77777777" w:rsidR="00160C45" w:rsidRPr="00160C45" w:rsidRDefault="00160C45" w:rsidP="00160C45">
            <w:pPr>
              <w:spacing w:after="0" w:line="240" w:lineRule="auto"/>
              <w:jc w:val="center"/>
              <w:rPr>
                <w:rFonts w:ascii="Corbel" w:hAnsi="Corbel" w:cs="Calibri"/>
                <w:b/>
                <w:bCs/>
                <w:color w:val="003366"/>
                <w:kern w:val="0"/>
                <w:sz w:val="18"/>
                <w:szCs w:val="18"/>
                <w14:ligatures w14:val="none"/>
                <w14:cntxtAlts w14:val="0"/>
              </w:rPr>
            </w:pPr>
            <w:r w:rsidRPr="00160C45">
              <w:rPr>
                <w:rFonts w:ascii="Corbel" w:hAnsi="Corbel" w:cs="Calibri"/>
                <w:b/>
                <w:bCs/>
                <w:color w:val="003366"/>
                <w:kern w:val="0"/>
                <w:sz w:val="18"/>
                <w:szCs w:val="18"/>
                <w14:ligatures w14:val="none"/>
                <w14:cntxtAlts w14:val="0"/>
              </w:rPr>
              <w:t>Expenditures (Jan - March 2020)</w:t>
            </w:r>
          </w:p>
        </w:tc>
        <w:tc>
          <w:tcPr>
            <w:tcW w:w="172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5606A889"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Expenditures (April - June 2020)</w:t>
            </w:r>
          </w:p>
        </w:tc>
        <w:tc>
          <w:tcPr>
            <w:tcW w:w="172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587C6496"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 Cumulative Expenditures (Jan - June 2020)</w:t>
            </w:r>
          </w:p>
        </w:tc>
        <w:tc>
          <w:tcPr>
            <w:tcW w:w="1460" w:type="dxa"/>
            <w:vMerge w:val="restart"/>
            <w:tcBorders>
              <w:top w:val="single" w:sz="8" w:space="0" w:color="auto"/>
              <w:left w:val="single" w:sz="8" w:space="0" w:color="auto"/>
              <w:bottom w:val="single" w:sz="8" w:space="0" w:color="auto"/>
              <w:right w:val="single" w:sz="8" w:space="0" w:color="auto"/>
            </w:tcBorders>
            <w:shd w:val="clear" w:color="000000" w:fill="D9DFEF"/>
            <w:vAlign w:val="center"/>
            <w:hideMark/>
          </w:tcPr>
          <w:p w14:paraId="372BC002" w14:textId="40DDDECB" w:rsidR="00160C45" w:rsidRPr="00160C45" w:rsidRDefault="00160C45" w:rsidP="00160C45">
            <w:pPr>
              <w:spacing w:after="0" w:line="240" w:lineRule="auto"/>
              <w:jc w:val="center"/>
              <w:rPr>
                <w:rFonts w:ascii="Corbel" w:hAnsi="Corbel" w:cs="Calibri"/>
                <w:b/>
                <w:bCs/>
                <w:color w:val="003366"/>
                <w:kern w:val="0"/>
                <w:sz w:val="18"/>
                <w:szCs w:val="18"/>
                <w14:ligatures w14:val="none"/>
                <w14:cntxtAlts w14:val="0"/>
              </w:rPr>
            </w:pPr>
            <w:r w:rsidRPr="00160C45">
              <w:rPr>
                <w:rFonts w:ascii="Corbel" w:hAnsi="Corbel" w:cs="Calibri"/>
                <w:b/>
                <w:bCs/>
                <w:color w:val="003366"/>
                <w:kern w:val="0"/>
                <w:sz w:val="18"/>
                <w:szCs w:val="18"/>
                <w14:ligatures w14:val="none"/>
                <w14:cntxtAlts w14:val="0"/>
              </w:rPr>
              <w:t xml:space="preserve"> % Expenditure (Cumulative)</w:t>
            </w:r>
          </w:p>
        </w:tc>
      </w:tr>
      <w:tr w:rsidR="00160C45" w:rsidRPr="00160C45" w14:paraId="59C001FE" w14:textId="77777777" w:rsidTr="00160C45">
        <w:trPr>
          <w:trHeight w:val="423"/>
        </w:trPr>
        <w:tc>
          <w:tcPr>
            <w:tcW w:w="5020" w:type="dxa"/>
            <w:gridSpan w:val="2"/>
            <w:vMerge/>
            <w:tcBorders>
              <w:top w:val="single" w:sz="8" w:space="0" w:color="auto"/>
              <w:left w:val="single" w:sz="8" w:space="0" w:color="auto"/>
              <w:bottom w:val="single" w:sz="8" w:space="0" w:color="auto"/>
              <w:right w:val="single" w:sz="8" w:space="0" w:color="auto"/>
            </w:tcBorders>
            <w:vAlign w:val="center"/>
            <w:hideMark/>
          </w:tcPr>
          <w:p w14:paraId="41B82E10"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51CBED55" w14:textId="77777777" w:rsidR="00160C45" w:rsidRPr="00160C45" w:rsidRDefault="00160C45" w:rsidP="00160C45">
            <w:pPr>
              <w:spacing w:after="0" w:line="240" w:lineRule="auto"/>
              <w:rPr>
                <w:rFonts w:ascii="Corbel" w:hAnsi="Corbel" w:cs="Calibri"/>
                <w:b/>
                <w:bCs/>
                <w:color w:val="003366"/>
                <w:kern w:val="0"/>
                <w:sz w:val="18"/>
                <w:szCs w:val="18"/>
                <w14:ligatures w14:val="none"/>
                <w14:cntxtAlts w14:val="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175CC7B3" w14:textId="77777777" w:rsidR="00160C45" w:rsidRPr="00160C45" w:rsidRDefault="00160C45" w:rsidP="00160C45">
            <w:pPr>
              <w:spacing w:after="0" w:line="240" w:lineRule="auto"/>
              <w:rPr>
                <w:rFonts w:ascii="Corbel" w:hAnsi="Corbel" w:cs="Calibri"/>
                <w:b/>
                <w:bCs/>
                <w:color w:val="003366"/>
                <w:kern w:val="0"/>
                <w:sz w:val="18"/>
                <w:szCs w:val="18"/>
                <w14:ligatures w14:val="none"/>
                <w14:cntxtAlts w14:val="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5D65CE21"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p>
        </w:tc>
        <w:tc>
          <w:tcPr>
            <w:tcW w:w="1720" w:type="dxa"/>
            <w:vMerge/>
            <w:tcBorders>
              <w:top w:val="single" w:sz="8" w:space="0" w:color="auto"/>
              <w:left w:val="single" w:sz="8" w:space="0" w:color="auto"/>
              <w:bottom w:val="single" w:sz="8" w:space="0" w:color="auto"/>
              <w:right w:val="single" w:sz="8" w:space="0" w:color="auto"/>
            </w:tcBorders>
            <w:vAlign w:val="center"/>
            <w:hideMark/>
          </w:tcPr>
          <w:p w14:paraId="25A1B95B"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p>
        </w:tc>
        <w:tc>
          <w:tcPr>
            <w:tcW w:w="1460" w:type="dxa"/>
            <w:vMerge/>
            <w:tcBorders>
              <w:top w:val="single" w:sz="8" w:space="0" w:color="auto"/>
              <w:left w:val="single" w:sz="8" w:space="0" w:color="auto"/>
              <w:bottom w:val="single" w:sz="8" w:space="0" w:color="auto"/>
              <w:right w:val="single" w:sz="8" w:space="0" w:color="auto"/>
            </w:tcBorders>
            <w:vAlign w:val="center"/>
            <w:hideMark/>
          </w:tcPr>
          <w:p w14:paraId="4850AB14" w14:textId="77777777" w:rsidR="00160C45" w:rsidRPr="00160C45" w:rsidRDefault="00160C45" w:rsidP="00160C45">
            <w:pPr>
              <w:spacing w:after="0" w:line="240" w:lineRule="auto"/>
              <w:rPr>
                <w:rFonts w:ascii="Corbel" w:hAnsi="Corbel" w:cs="Calibri"/>
                <w:b/>
                <w:bCs/>
                <w:color w:val="003366"/>
                <w:kern w:val="0"/>
                <w:sz w:val="18"/>
                <w:szCs w:val="18"/>
                <w14:ligatures w14:val="none"/>
                <w14:cntxtAlts w14:val="0"/>
              </w:rPr>
            </w:pPr>
          </w:p>
        </w:tc>
      </w:tr>
      <w:tr w:rsidR="00160C45" w:rsidRPr="00160C45" w14:paraId="08D50679" w14:textId="77777777" w:rsidTr="00160C45">
        <w:trPr>
          <w:trHeight w:val="300"/>
        </w:trPr>
        <w:tc>
          <w:tcPr>
            <w:tcW w:w="5020" w:type="dxa"/>
            <w:gridSpan w:val="2"/>
            <w:vMerge/>
            <w:tcBorders>
              <w:top w:val="single" w:sz="8" w:space="0" w:color="auto"/>
              <w:left w:val="single" w:sz="8" w:space="0" w:color="auto"/>
              <w:bottom w:val="single" w:sz="8" w:space="0" w:color="auto"/>
              <w:right w:val="single" w:sz="8" w:space="0" w:color="auto"/>
            </w:tcBorders>
            <w:vAlign w:val="center"/>
            <w:hideMark/>
          </w:tcPr>
          <w:p w14:paraId="36196469"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p>
        </w:tc>
        <w:tc>
          <w:tcPr>
            <w:tcW w:w="1720" w:type="dxa"/>
            <w:tcBorders>
              <w:top w:val="nil"/>
              <w:left w:val="nil"/>
              <w:bottom w:val="single" w:sz="8" w:space="0" w:color="auto"/>
              <w:right w:val="single" w:sz="8" w:space="0" w:color="auto"/>
            </w:tcBorders>
            <w:shd w:val="clear" w:color="000000" w:fill="D9DFEF"/>
            <w:vAlign w:val="center"/>
            <w:hideMark/>
          </w:tcPr>
          <w:p w14:paraId="072DE2A5"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 A </w:t>
            </w:r>
          </w:p>
        </w:tc>
        <w:tc>
          <w:tcPr>
            <w:tcW w:w="1720" w:type="dxa"/>
            <w:tcBorders>
              <w:top w:val="nil"/>
              <w:left w:val="nil"/>
              <w:bottom w:val="single" w:sz="8" w:space="0" w:color="auto"/>
              <w:right w:val="single" w:sz="8" w:space="0" w:color="auto"/>
            </w:tcBorders>
            <w:shd w:val="clear" w:color="000000" w:fill="D9DFEF"/>
            <w:vAlign w:val="center"/>
            <w:hideMark/>
          </w:tcPr>
          <w:p w14:paraId="065C86E6"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B</w:t>
            </w:r>
          </w:p>
        </w:tc>
        <w:tc>
          <w:tcPr>
            <w:tcW w:w="1720" w:type="dxa"/>
            <w:tcBorders>
              <w:top w:val="nil"/>
              <w:left w:val="nil"/>
              <w:bottom w:val="single" w:sz="8" w:space="0" w:color="auto"/>
              <w:right w:val="single" w:sz="8" w:space="0" w:color="auto"/>
            </w:tcBorders>
            <w:shd w:val="clear" w:color="000000" w:fill="D9DFEF"/>
            <w:vAlign w:val="center"/>
            <w:hideMark/>
          </w:tcPr>
          <w:p w14:paraId="26AFC673"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C</w:t>
            </w:r>
          </w:p>
        </w:tc>
        <w:tc>
          <w:tcPr>
            <w:tcW w:w="1720" w:type="dxa"/>
            <w:tcBorders>
              <w:top w:val="nil"/>
              <w:left w:val="nil"/>
              <w:bottom w:val="single" w:sz="8" w:space="0" w:color="auto"/>
              <w:right w:val="single" w:sz="8" w:space="0" w:color="auto"/>
            </w:tcBorders>
            <w:shd w:val="clear" w:color="000000" w:fill="D9E1F2"/>
            <w:noWrap/>
            <w:vAlign w:val="center"/>
            <w:hideMark/>
          </w:tcPr>
          <w:p w14:paraId="405CF9A7"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D=B+C</w:t>
            </w:r>
          </w:p>
        </w:tc>
        <w:tc>
          <w:tcPr>
            <w:tcW w:w="1460" w:type="dxa"/>
            <w:tcBorders>
              <w:top w:val="nil"/>
              <w:left w:val="nil"/>
              <w:bottom w:val="single" w:sz="8" w:space="0" w:color="auto"/>
              <w:right w:val="single" w:sz="8" w:space="0" w:color="auto"/>
            </w:tcBorders>
            <w:shd w:val="clear" w:color="000000" w:fill="D9DFEF"/>
            <w:vAlign w:val="center"/>
            <w:hideMark/>
          </w:tcPr>
          <w:p w14:paraId="49E24745"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 D/A*100 </w:t>
            </w:r>
          </w:p>
        </w:tc>
      </w:tr>
      <w:tr w:rsidR="00160C45" w:rsidRPr="00160C45" w14:paraId="39E8F09D" w14:textId="77777777" w:rsidTr="00160C45">
        <w:trPr>
          <w:trHeight w:val="885"/>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6F6612B7"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1:  Functions and capacity of rule of law institutions enabled to deliver accountable, effective and equitable justice services.</w:t>
            </w:r>
          </w:p>
        </w:tc>
      </w:tr>
      <w:tr w:rsidR="00160C45" w:rsidRPr="00160C45" w14:paraId="3E4334B5" w14:textId="77777777" w:rsidTr="00160C45">
        <w:trPr>
          <w:trHeight w:val="11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386393DF"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proofErr w:type="gramStart"/>
            <w:r w:rsidRPr="00160C45">
              <w:rPr>
                <w:rFonts w:ascii="Corbel" w:hAnsi="Corbel" w:cs="Calibri"/>
                <w:b/>
                <w:bCs/>
                <w:color w:val="003366"/>
                <w:kern w:val="0"/>
                <w:sz w:val="22"/>
                <w:szCs w:val="22"/>
                <w14:ligatures w14:val="none"/>
                <w14:cntxtAlts w14:val="0"/>
              </w:rPr>
              <w:t>AR  1.1</w:t>
            </w:r>
            <w:proofErr w:type="gramEnd"/>
            <w:r w:rsidRPr="00160C45">
              <w:rPr>
                <w:rFonts w:ascii="Corbel" w:hAnsi="Corbel" w:cs="Calibri"/>
                <w:b/>
                <w:bCs/>
                <w:color w:val="003366"/>
                <w:kern w:val="0"/>
                <w:sz w:val="22"/>
                <w:szCs w:val="22"/>
                <w14:ligatures w14:val="none"/>
                <w14:cntxtAlts w14:val="0"/>
              </w:rPr>
              <w:t xml:space="preserve"> </w:t>
            </w:r>
          </w:p>
        </w:tc>
        <w:tc>
          <w:tcPr>
            <w:tcW w:w="3880" w:type="dxa"/>
            <w:tcBorders>
              <w:top w:val="nil"/>
              <w:left w:val="nil"/>
              <w:bottom w:val="single" w:sz="8" w:space="0" w:color="auto"/>
              <w:right w:val="single" w:sz="8" w:space="0" w:color="auto"/>
            </w:tcBorders>
            <w:shd w:val="clear" w:color="auto" w:fill="auto"/>
            <w:vAlign w:val="center"/>
            <w:hideMark/>
          </w:tcPr>
          <w:p w14:paraId="5F2CADDF"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Capacity of rule of law institutions to draft and review key legislation improved, with </w:t>
            </w:r>
            <w:proofErr w:type="gramStart"/>
            <w:r w:rsidRPr="00160C45">
              <w:rPr>
                <w:rFonts w:cs="Calibri"/>
                <w:color w:val="003366"/>
                <w:kern w:val="0"/>
                <w:sz w:val="22"/>
                <w:szCs w:val="22"/>
                <w14:ligatures w14:val="none"/>
                <w14:cntxtAlts w14:val="0"/>
              </w:rPr>
              <w:t>particular attention</w:t>
            </w:r>
            <w:proofErr w:type="gramEnd"/>
            <w:r w:rsidRPr="00160C45">
              <w:rPr>
                <w:rFonts w:cs="Calibri"/>
                <w:color w:val="003366"/>
                <w:kern w:val="0"/>
                <w:sz w:val="22"/>
                <w:szCs w:val="22"/>
                <w14:ligatures w14:val="none"/>
                <w14:cntxtAlts w14:val="0"/>
              </w:rPr>
              <w:t xml:space="preserve"> to human and women’s rights. </w:t>
            </w:r>
          </w:p>
        </w:tc>
        <w:tc>
          <w:tcPr>
            <w:tcW w:w="1720" w:type="dxa"/>
            <w:tcBorders>
              <w:top w:val="nil"/>
              <w:left w:val="nil"/>
              <w:bottom w:val="single" w:sz="8" w:space="0" w:color="auto"/>
              <w:right w:val="single" w:sz="8" w:space="0" w:color="auto"/>
            </w:tcBorders>
            <w:shd w:val="clear" w:color="auto" w:fill="auto"/>
            <w:vAlign w:val="center"/>
            <w:hideMark/>
          </w:tcPr>
          <w:p w14:paraId="5017386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610,326.67</w:t>
            </w:r>
          </w:p>
        </w:tc>
        <w:tc>
          <w:tcPr>
            <w:tcW w:w="1720" w:type="dxa"/>
            <w:tcBorders>
              <w:top w:val="nil"/>
              <w:left w:val="nil"/>
              <w:bottom w:val="single" w:sz="8" w:space="0" w:color="auto"/>
              <w:right w:val="single" w:sz="8" w:space="0" w:color="auto"/>
            </w:tcBorders>
            <w:shd w:val="clear" w:color="auto" w:fill="auto"/>
            <w:vAlign w:val="center"/>
            <w:hideMark/>
          </w:tcPr>
          <w:p w14:paraId="25DA981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346,983.73</w:t>
            </w:r>
          </w:p>
        </w:tc>
        <w:tc>
          <w:tcPr>
            <w:tcW w:w="1720" w:type="dxa"/>
            <w:tcBorders>
              <w:top w:val="nil"/>
              <w:left w:val="nil"/>
              <w:bottom w:val="single" w:sz="8" w:space="0" w:color="auto"/>
              <w:right w:val="single" w:sz="8" w:space="0" w:color="auto"/>
            </w:tcBorders>
            <w:shd w:val="clear" w:color="auto" w:fill="auto"/>
            <w:vAlign w:val="center"/>
            <w:hideMark/>
          </w:tcPr>
          <w:p w14:paraId="4E095C5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329,692.97</w:t>
            </w:r>
          </w:p>
        </w:tc>
        <w:tc>
          <w:tcPr>
            <w:tcW w:w="1720" w:type="dxa"/>
            <w:tcBorders>
              <w:top w:val="nil"/>
              <w:left w:val="nil"/>
              <w:bottom w:val="single" w:sz="8" w:space="0" w:color="auto"/>
              <w:right w:val="single" w:sz="8" w:space="0" w:color="auto"/>
            </w:tcBorders>
            <w:shd w:val="clear" w:color="auto" w:fill="auto"/>
            <w:vAlign w:val="center"/>
            <w:hideMark/>
          </w:tcPr>
          <w:p w14:paraId="582808A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676,676.70</w:t>
            </w:r>
          </w:p>
        </w:tc>
        <w:tc>
          <w:tcPr>
            <w:tcW w:w="1460" w:type="dxa"/>
            <w:tcBorders>
              <w:top w:val="nil"/>
              <w:left w:val="nil"/>
              <w:bottom w:val="single" w:sz="8" w:space="0" w:color="auto"/>
              <w:right w:val="single" w:sz="8" w:space="0" w:color="auto"/>
            </w:tcBorders>
            <w:shd w:val="clear" w:color="auto" w:fill="auto"/>
            <w:vAlign w:val="center"/>
            <w:hideMark/>
          </w:tcPr>
          <w:p w14:paraId="12E0344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110.87%</w:t>
            </w:r>
          </w:p>
        </w:tc>
      </w:tr>
      <w:tr w:rsidR="00160C45" w:rsidRPr="00160C45" w14:paraId="3DBF4788" w14:textId="77777777" w:rsidTr="00160C45">
        <w:trPr>
          <w:trHeight w:val="59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3349C937"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1.2 </w:t>
            </w:r>
          </w:p>
        </w:tc>
        <w:tc>
          <w:tcPr>
            <w:tcW w:w="3880" w:type="dxa"/>
            <w:tcBorders>
              <w:top w:val="nil"/>
              <w:left w:val="nil"/>
              <w:bottom w:val="single" w:sz="8" w:space="0" w:color="auto"/>
              <w:right w:val="single" w:sz="8" w:space="0" w:color="auto"/>
            </w:tcBorders>
            <w:shd w:val="clear" w:color="auto" w:fill="auto"/>
            <w:vAlign w:val="center"/>
            <w:hideMark/>
          </w:tcPr>
          <w:p w14:paraId="30B90512"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Mobile court established to reduce case backlog and arbitrary detention.</w:t>
            </w:r>
          </w:p>
        </w:tc>
        <w:tc>
          <w:tcPr>
            <w:tcW w:w="1720" w:type="dxa"/>
            <w:tcBorders>
              <w:top w:val="nil"/>
              <w:left w:val="nil"/>
              <w:bottom w:val="single" w:sz="8" w:space="0" w:color="auto"/>
              <w:right w:val="single" w:sz="8" w:space="0" w:color="auto"/>
            </w:tcBorders>
            <w:shd w:val="clear" w:color="auto" w:fill="auto"/>
            <w:vAlign w:val="center"/>
            <w:hideMark/>
          </w:tcPr>
          <w:p w14:paraId="45043EF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49,000.00</w:t>
            </w:r>
          </w:p>
        </w:tc>
        <w:tc>
          <w:tcPr>
            <w:tcW w:w="1720" w:type="dxa"/>
            <w:tcBorders>
              <w:top w:val="nil"/>
              <w:left w:val="nil"/>
              <w:bottom w:val="single" w:sz="8" w:space="0" w:color="auto"/>
              <w:right w:val="single" w:sz="8" w:space="0" w:color="auto"/>
            </w:tcBorders>
            <w:shd w:val="clear" w:color="auto" w:fill="auto"/>
            <w:vAlign w:val="center"/>
            <w:hideMark/>
          </w:tcPr>
          <w:p w14:paraId="4EF0186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24,353.72</w:t>
            </w:r>
          </w:p>
        </w:tc>
        <w:tc>
          <w:tcPr>
            <w:tcW w:w="1720" w:type="dxa"/>
            <w:tcBorders>
              <w:top w:val="nil"/>
              <w:left w:val="nil"/>
              <w:bottom w:val="single" w:sz="8" w:space="0" w:color="auto"/>
              <w:right w:val="single" w:sz="8" w:space="0" w:color="auto"/>
            </w:tcBorders>
            <w:shd w:val="clear" w:color="auto" w:fill="auto"/>
            <w:vAlign w:val="center"/>
            <w:hideMark/>
          </w:tcPr>
          <w:p w14:paraId="6BE58B6C"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23,624.36</w:t>
            </w:r>
          </w:p>
        </w:tc>
        <w:tc>
          <w:tcPr>
            <w:tcW w:w="1720" w:type="dxa"/>
            <w:tcBorders>
              <w:top w:val="nil"/>
              <w:left w:val="nil"/>
              <w:bottom w:val="single" w:sz="8" w:space="0" w:color="auto"/>
              <w:right w:val="single" w:sz="8" w:space="0" w:color="auto"/>
            </w:tcBorders>
            <w:shd w:val="clear" w:color="auto" w:fill="auto"/>
            <w:vAlign w:val="center"/>
            <w:hideMark/>
          </w:tcPr>
          <w:p w14:paraId="6022A42B"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47,978.08</w:t>
            </w:r>
          </w:p>
        </w:tc>
        <w:tc>
          <w:tcPr>
            <w:tcW w:w="1460" w:type="dxa"/>
            <w:tcBorders>
              <w:top w:val="nil"/>
              <w:left w:val="nil"/>
              <w:bottom w:val="single" w:sz="8" w:space="0" w:color="auto"/>
              <w:right w:val="single" w:sz="8" w:space="0" w:color="auto"/>
            </w:tcBorders>
            <w:shd w:val="clear" w:color="auto" w:fill="auto"/>
            <w:vAlign w:val="center"/>
            <w:hideMark/>
          </w:tcPr>
          <w:p w14:paraId="2C01023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97.91%</w:t>
            </w:r>
          </w:p>
        </w:tc>
      </w:tr>
      <w:tr w:rsidR="00160C45" w:rsidRPr="00160C45" w14:paraId="262E1DE3" w14:textId="77777777" w:rsidTr="00160C45">
        <w:trPr>
          <w:trHeight w:val="88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6E280BCA"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1.3 </w:t>
            </w:r>
          </w:p>
        </w:tc>
        <w:tc>
          <w:tcPr>
            <w:tcW w:w="3880" w:type="dxa"/>
            <w:tcBorders>
              <w:top w:val="nil"/>
              <w:left w:val="nil"/>
              <w:bottom w:val="single" w:sz="8" w:space="0" w:color="auto"/>
              <w:right w:val="single" w:sz="8" w:space="0" w:color="auto"/>
            </w:tcBorders>
            <w:shd w:val="clear" w:color="auto" w:fill="auto"/>
            <w:vAlign w:val="center"/>
            <w:hideMark/>
          </w:tcPr>
          <w:p w14:paraId="115926FE"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National prisons service empowered to care and rehabilitate inmates in line with international standards.</w:t>
            </w:r>
          </w:p>
        </w:tc>
        <w:tc>
          <w:tcPr>
            <w:tcW w:w="1720" w:type="dxa"/>
            <w:tcBorders>
              <w:top w:val="nil"/>
              <w:left w:val="nil"/>
              <w:bottom w:val="single" w:sz="8" w:space="0" w:color="auto"/>
              <w:right w:val="single" w:sz="8" w:space="0" w:color="auto"/>
            </w:tcBorders>
            <w:shd w:val="clear" w:color="auto" w:fill="auto"/>
            <w:vAlign w:val="center"/>
            <w:hideMark/>
          </w:tcPr>
          <w:p w14:paraId="24399340" w14:textId="77777777" w:rsidR="00160C45" w:rsidRPr="00160C45" w:rsidRDefault="00160C45" w:rsidP="00160C45">
            <w:pPr>
              <w:spacing w:after="0" w:line="240" w:lineRule="auto"/>
              <w:jc w:val="center"/>
              <w:rPr>
                <w:rFonts w:ascii="Corbel" w:hAnsi="Corbel" w:cs="Calibri"/>
                <w:i/>
                <w:iCs/>
                <w:color w:val="003366"/>
                <w:kern w:val="0"/>
                <w:sz w:val="22"/>
                <w:szCs w:val="22"/>
                <w14:ligatures w14:val="none"/>
                <w14:cntxtAlts w14:val="0"/>
              </w:rPr>
            </w:pPr>
            <w:r w:rsidRPr="00160C45">
              <w:rPr>
                <w:rFonts w:ascii="Corbel" w:hAnsi="Corbel" w:cs="Calibri"/>
                <w:i/>
                <w:iCs/>
                <w:color w:val="003366"/>
                <w:kern w:val="0"/>
                <w:sz w:val="22"/>
                <w:szCs w:val="22"/>
                <w14:ligatures w14:val="none"/>
                <w14:cntxtAlts w14:val="0"/>
              </w:rPr>
              <w:t>353,628.75</w:t>
            </w:r>
          </w:p>
        </w:tc>
        <w:tc>
          <w:tcPr>
            <w:tcW w:w="1720" w:type="dxa"/>
            <w:tcBorders>
              <w:top w:val="nil"/>
              <w:left w:val="nil"/>
              <w:bottom w:val="single" w:sz="8" w:space="0" w:color="auto"/>
              <w:right w:val="single" w:sz="8" w:space="0" w:color="auto"/>
            </w:tcBorders>
            <w:shd w:val="clear" w:color="auto" w:fill="auto"/>
            <w:vAlign w:val="center"/>
            <w:hideMark/>
          </w:tcPr>
          <w:p w14:paraId="4FD2C1D6" w14:textId="77777777" w:rsidR="00160C45" w:rsidRPr="00160C45" w:rsidRDefault="00160C45" w:rsidP="00160C45">
            <w:pPr>
              <w:spacing w:after="0" w:line="240" w:lineRule="auto"/>
              <w:jc w:val="center"/>
              <w:rPr>
                <w:rFonts w:ascii="Corbel" w:hAnsi="Corbel" w:cs="Calibri"/>
                <w:i/>
                <w:iCs/>
                <w:color w:val="003366"/>
                <w:kern w:val="0"/>
                <w:sz w:val="22"/>
                <w:szCs w:val="22"/>
                <w14:ligatures w14:val="none"/>
                <w14:cntxtAlts w14:val="0"/>
              </w:rPr>
            </w:pPr>
            <w:r w:rsidRPr="00160C45">
              <w:rPr>
                <w:rFonts w:ascii="Corbel" w:hAnsi="Corbel" w:cs="Calibri"/>
                <w:i/>
                <w:iCs/>
                <w:color w:val="003366"/>
                <w:kern w:val="0"/>
                <w:sz w:val="22"/>
                <w:szCs w:val="22"/>
                <w14:ligatures w14:val="none"/>
                <w14:cntxtAlts w14:val="0"/>
              </w:rPr>
              <w:t>152,385.12</w:t>
            </w:r>
          </w:p>
        </w:tc>
        <w:tc>
          <w:tcPr>
            <w:tcW w:w="1720" w:type="dxa"/>
            <w:tcBorders>
              <w:top w:val="nil"/>
              <w:left w:val="nil"/>
              <w:bottom w:val="single" w:sz="8" w:space="0" w:color="auto"/>
              <w:right w:val="single" w:sz="8" w:space="0" w:color="auto"/>
            </w:tcBorders>
            <w:shd w:val="clear" w:color="auto" w:fill="auto"/>
            <w:vAlign w:val="center"/>
            <w:hideMark/>
          </w:tcPr>
          <w:p w14:paraId="6363026F" w14:textId="77777777" w:rsidR="00160C45" w:rsidRPr="00160C45" w:rsidRDefault="00160C45" w:rsidP="00160C45">
            <w:pPr>
              <w:spacing w:after="0" w:line="240" w:lineRule="auto"/>
              <w:jc w:val="center"/>
              <w:rPr>
                <w:rFonts w:ascii="Corbel" w:hAnsi="Corbel" w:cs="Calibri"/>
                <w:i/>
                <w:iCs/>
                <w:color w:val="003366"/>
                <w:kern w:val="0"/>
                <w:sz w:val="22"/>
                <w:szCs w:val="22"/>
                <w14:ligatures w14:val="none"/>
                <w14:cntxtAlts w14:val="0"/>
              </w:rPr>
            </w:pPr>
            <w:r w:rsidRPr="00160C45">
              <w:rPr>
                <w:rFonts w:ascii="Corbel" w:hAnsi="Corbel" w:cs="Calibri"/>
                <w:i/>
                <w:iCs/>
                <w:color w:val="003366"/>
                <w:kern w:val="0"/>
                <w:sz w:val="22"/>
                <w:szCs w:val="22"/>
                <w14:ligatures w14:val="none"/>
                <w14:cntxtAlts w14:val="0"/>
              </w:rPr>
              <w:t>197,484.13</w:t>
            </w:r>
          </w:p>
        </w:tc>
        <w:tc>
          <w:tcPr>
            <w:tcW w:w="1720" w:type="dxa"/>
            <w:tcBorders>
              <w:top w:val="nil"/>
              <w:left w:val="nil"/>
              <w:bottom w:val="single" w:sz="8" w:space="0" w:color="auto"/>
              <w:right w:val="single" w:sz="8" w:space="0" w:color="auto"/>
            </w:tcBorders>
            <w:shd w:val="clear" w:color="auto" w:fill="auto"/>
            <w:vAlign w:val="center"/>
            <w:hideMark/>
          </w:tcPr>
          <w:p w14:paraId="6861586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349,869.25</w:t>
            </w:r>
          </w:p>
        </w:tc>
        <w:tc>
          <w:tcPr>
            <w:tcW w:w="1460" w:type="dxa"/>
            <w:tcBorders>
              <w:top w:val="nil"/>
              <w:left w:val="nil"/>
              <w:bottom w:val="single" w:sz="8" w:space="0" w:color="auto"/>
              <w:right w:val="single" w:sz="8" w:space="0" w:color="auto"/>
            </w:tcBorders>
            <w:shd w:val="clear" w:color="auto" w:fill="auto"/>
            <w:vAlign w:val="center"/>
            <w:hideMark/>
          </w:tcPr>
          <w:p w14:paraId="79895FD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98.94%</w:t>
            </w:r>
          </w:p>
        </w:tc>
      </w:tr>
      <w:tr w:rsidR="00160C45" w:rsidRPr="00160C45" w14:paraId="32A59DB8" w14:textId="77777777" w:rsidTr="00160C45">
        <w:trPr>
          <w:trHeight w:val="146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523D473C"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1.4 </w:t>
            </w:r>
          </w:p>
        </w:tc>
        <w:tc>
          <w:tcPr>
            <w:tcW w:w="3880" w:type="dxa"/>
            <w:tcBorders>
              <w:top w:val="nil"/>
              <w:left w:val="nil"/>
              <w:bottom w:val="single" w:sz="8" w:space="0" w:color="auto"/>
              <w:right w:val="single" w:sz="8" w:space="0" w:color="auto"/>
            </w:tcBorders>
            <w:shd w:val="clear" w:color="auto" w:fill="auto"/>
            <w:vAlign w:val="center"/>
            <w:hideMark/>
          </w:tcPr>
          <w:p w14:paraId="13E2A45D"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Unified case management system established through coordination between rule of law institutions for timely processing of cases and reduction of case backlog.</w:t>
            </w:r>
          </w:p>
        </w:tc>
        <w:tc>
          <w:tcPr>
            <w:tcW w:w="1720" w:type="dxa"/>
            <w:tcBorders>
              <w:top w:val="nil"/>
              <w:left w:val="nil"/>
              <w:bottom w:val="single" w:sz="8" w:space="0" w:color="auto"/>
              <w:right w:val="single" w:sz="8" w:space="0" w:color="auto"/>
            </w:tcBorders>
            <w:shd w:val="clear" w:color="auto" w:fill="auto"/>
            <w:vAlign w:val="center"/>
            <w:hideMark/>
          </w:tcPr>
          <w:p w14:paraId="78C835E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4,251.88</w:t>
            </w:r>
          </w:p>
        </w:tc>
        <w:tc>
          <w:tcPr>
            <w:tcW w:w="1720" w:type="dxa"/>
            <w:tcBorders>
              <w:top w:val="nil"/>
              <w:left w:val="nil"/>
              <w:bottom w:val="single" w:sz="8" w:space="0" w:color="auto"/>
              <w:right w:val="single" w:sz="8" w:space="0" w:color="auto"/>
            </w:tcBorders>
            <w:shd w:val="clear" w:color="auto" w:fill="auto"/>
            <w:vAlign w:val="center"/>
            <w:hideMark/>
          </w:tcPr>
          <w:p w14:paraId="33C9195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3,724.70</w:t>
            </w:r>
          </w:p>
        </w:tc>
        <w:tc>
          <w:tcPr>
            <w:tcW w:w="1720" w:type="dxa"/>
            <w:tcBorders>
              <w:top w:val="nil"/>
              <w:left w:val="nil"/>
              <w:bottom w:val="single" w:sz="8" w:space="0" w:color="auto"/>
              <w:right w:val="single" w:sz="8" w:space="0" w:color="auto"/>
            </w:tcBorders>
            <w:shd w:val="clear" w:color="auto" w:fill="auto"/>
            <w:vAlign w:val="center"/>
            <w:hideMark/>
          </w:tcPr>
          <w:p w14:paraId="44DDF57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121E044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3,724.70</w:t>
            </w:r>
          </w:p>
        </w:tc>
        <w:tc>
          <w:tcPr>
            <w:tcW w:w="1460" w:type="dxa"/>
            <w:tcBorders>
              <w:top w:val="nil"/>
              <w:left w:val="nil"/>
              <w:bottom w:val="single" w:sz="8" w:space="0" w:color="auto"/>
              <w:right w:val="single" w:sz="8" w:space="0" w:color="auto"/>
            </w:tcBorders>
            <w:shd w:val="clear" w:color="auto" w:fill="auto"/>
            <w:vAlign w:val="center"/>
            <w:hideMark/>
          </w:tcPr>
          <w:p w14:paraId="24963CC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87.60%</w:t>
            </w:r>
          </w:p>
        </w:tc>
      </w:tr>
      <w:tr w:rsidR="00160C45" w:rsidRPr="00160C45" w14:paraId="361E5D23" w14:textId="77777777" w:rsidTr="00160C45">
        <w:trPr>
          <w:trHeight w:val="112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16A05B03"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lastRenderedPageBreak/>
              <w:t>AR 1.5</w:t>
            </w:r>
          </w:p>
        </w:tc>
        <w:tc>
          <w:tcPr>
            <w:tcW w:w="3880" w:type="dxa"/>
            <w:tcBorders>
              <w:top w:val="nil"/>
              <w:left w:val="nil"/>
              <w:bottom w:val="single" w:sz="8" w:space="0" w:color="auto"/>
              <w:right w:val="single" w:sz="8" w:space="0" w:color="auto"/>
            </w:tcBorders>
            <w:shd w:val="clear" w:color="auto" w:fill="auto"/>
            <w:vAlign w:val="center"/>
            <w:hideMark/>
          </w:tcPr>
          <w:p w14:paraId="20D03A4A"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Consistent application of human rights standards by customary leaders facilitated.</w:t>
            </w:r>
          </w:p>
        </w:tc>
        <w:tc>
          <w:tcPr>
            <w:tcW w:w="1720" w:type="dxa"/>
            <w:tcBorders>
              <w:top w:val="nil"/>
              <w:left w:val="nil"/>
              <w:bottom w:val="single" w:sz="8" w:space="0" w:color="auto"/>
              <w:right w:val="single" w:sz="8" w:space="0" w:color="auto"/>
            </w:tcBorders>
            <w:shd w:val="clear" w:color="auto" w:fill="auto"/>
            <w:vAlign w:val="center"/>
            <w:hideMark/>
          </w:tcPr>
          <w:p w14:paraId="6F58E53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59,997.62</w:t>
            </w:r>
          </w:p>
        </w:tc>
        <w:tc>
          <w:tcPr>
            <w:tcW w:w="1720" w:type="dxa"/>
            <w:tcBorders>
              <w:top w:val="nil"/>
              <w:left w:val="nil"/>
              <w:bottom w:val="single" w:sz="8" w:space="0" w:color="auto"/>
              <w:right w:val="single" w:sz="8" w:space="0" w:color="auto"/>
            </w:tcBorders>
            <w:shd w:val="clear" w:color="auto" w:fill="auto"/>
            <w:vAlign w:val="center"/>
            <w:hideMark/>
          </w:tcPr>
          <w:p w14:paraId="405DB7D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79.19</w:t>
            </w:r>
          </w:p>
        </w:tc>
        <w:tc>
          <w:tcPr>
            <w:tcW w:w="1720" w:type="dxa"/>
            <w:tcBorders>
              <w:top w:val="nil"/>
              <w:left w:val="nil"/>
              <w:bottom w:val="single" w:sz="8" w:space="0" w:color="auto"/>
              <w:right w:val="single" w:sz="8" w:space="0" w:color="auto"/>
            </w:tcBorders>
            <w:shd w:val="clear" w:color="auto" w:fill="auto"/>
            <w:vAlign w:val="center"/>
            <w:hideMark/>
          </w:tcPr>
          <w:p w14:paraId="66624C34"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54,563.16</w:t>
            </w:r>
          </w:p>
        </w:tc>
        <w:tc>
          <w:tcPr>
            <w:tcW w:w="1720" w:type="dxa"/>
            <w:tcBorders>
              <w:top w:val="nil"/>
              <w:left w:val="nil"/>
              <w:bottom w:val="single" w:sz="8" w:space="0" w:color="auto"/>
              <w:right w:val="single" w:sz="8" w:space="0" w:color="auto"/>
            </w:tcBorders>
            <w:shd w:val="clear" w:color="auto" w:fill="auto"/>
            <w:vAlign w:val="center"/>
            <w:hideMark/>
          </w:tcPr>
          <w:p w14:paraId="6412615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54,642.35</w:t>
            </w:r>
          </w:p>
        </w:tc>
        <w:tc>
          <w:tcPr>
            <w:tcW w:w="1460" w:type="dxa"/>
            <w:tcBorders>
              <w:top w:val="nil"/>
              <w:left w:val="nil"/>
              <w:bottom w:val="single" w:sz="8" w:space="0" w:color="auto"/>
              <w:right w:val="single" w:sz="8" w:space="0" w:color="auto"/>
            </w:tcBorders>
            <w:shd w:val="clear" w:color="auto" w:fill="auto"/>
            <w:vAlign w:val="center"/>
            <w:hideMark/>
          </w:tcPr>
          <w:p w14:paraId="302C7F5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91.07%</w:t>
            </w:r>
          </w:p>
        </w:tc>
      </w:tr>
      <w:tr w:rsidR="00160C45" w:rsidRPr="00160C45" w14:paraId="7A7A6D93" w14:textId="77777777" w:rsidTr="00160C45">
        <w:trPr>
          <w:trHeight w:val="73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45E7DF75"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1.6</w:t>
            </w:r>
          </w:p>
        </w:tc>
        <w:tc>
          <w:tcPr>
            <w:tcW w:w="3880" w:type="dxa"/>
            <w:tcBorders>
              <w:top w:val="nil"/>
              <w:left w:val="nil"/>
              <w:bottom w:val="single" w:sz="8" w:space="0" w:color="auto"/>
              <w:right w:val="single" w:sz="8" w:space="0" w:color="auto"/>
            </w:tcBorders>
            <w:shd w:val="clear" w:color="auto" w:fill="auto"/>
            <w:vAlign w:val="center"/>
            <w:hideMark/>
          </w:tcPr>
          <w:p w14:paraId="6B7459E0"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SURGE</w:t>
            </w:r>
          </w:p>
        </w:tc>
        <w:tc>
          <w:tcPr>
            <w:tcW w:w="1720" w:type="dxa"/>
            <w:tcBorders>
              <w:top w:val="nil"/>
              <w:left w:val="nil"/>
              <w:bottom w:val="single" w:sz="8" w:space="0" w:color="auto"/>
              <w:right w:val="single" w:sz="8" w:space="0" w:color="auto"/>
            </w:tcBorders>
            <w:shd w:val="clear" w:color="auto" w:fill="auto"/>
            <w:vAlign w:val="center"/>
            <w:hideMark/>
          </w:tcPr>
          <w:p w14:paraId="69A8E66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100,000.00</w:t>
            </w:r>
          </w:p>
        </w:tc>
        <w:tc>
          <w:tcPr>
            <w:tcW w:w="1720" w:type="dxa"/>
            <w:tcBorders>
              <w:top w:val="nil"/>
              <w:left w:val="nil"/>
              <w:bottom w:val="single" w:sz="8" w:space="0" w:color="auto"/>
              <w:right w:val="single" w:sz="8" w:space="0" w:color="auto"/>
            </w:tcBorders>
            <w:shd w:val="clear" w:color="auto" w:fill="auto"/>
            <w:vAlign w:val="center"/>
            <w:hideMark/>
          </w:tcPr>
          <w:p w14:paraId="0F9CCDC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0D8EE72B"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3E4725F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4A88BAFE"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r>
      <w:tr w:rsidR="00160C45" w:rsidRPr="00160C45" w14:paraId="007A260A" w14:textId="77777777" w:rsidTr="00160C45">
        <w:trPr>
          <w:trHeight w:val="82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45CA8F4C"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1.7</w:t>
            </w:r>
          </w:p>
        </w:tc>
        <w:tc>
          <w:tcPr>
            <w:tcW w:w="3880" w:type="dxa"/>
            <w:tcBorders>
              <w:top w:val="nil"/>
              <w:left w:val="nil"/>
              <w:bottom w:val="single" w:sz="8" w:space="0" w:color="auto"/>
              <w:right w:val="single" w:sz="8" w:space="0" w:color="auto"/>
            </w:tcBorders>
            <w:shd w:val="clear" w:color="auto" w:fill="auto"/>
            <w:vAlign w:val="center"/>
            <w:hideMark/>
          </w:tcPr>
          <w:p w14:paraId="06E829DC" w14:textId="1F2667AC"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UN ACTION against se</w:t>
            </w:r>
            <w:r>
              <w:rPr>
                <w:rFonts w:cs="Calibri"/>
                <w:color w:val="003366"/>
                <w:kern w:val="0"/>
                <w:sz w:val="22"/>
                <w:szCs w:val="22"/>
                <w14:ligatures w14:val="none"/>
                <w14:cntxtAlts w14:val="0"/>
              </w:rPr>
              <w:t>x</w:t>
            </w:r>
            <w:r w:rsidRPr="00160C45">
              <w:rPr>
                <w:rFonts w:cs="Calibri"/>
                <w:color w:val="003366"/>
                <w:kern w:val="0"/>
                <w:sz w:val="22"/>
                <w:szCs w:val="22"/>
                <w14:ligatures w14:val="none"/>
                <w14:cntxtAlts w14:val="0"/>
              </w:rPr>
              <w:t>ual violence in conflict in South Sudan</w:t>
            </w:r>
          </w:p>
        </w:tc>
        <w:tc>
          <w:tcPr>
            <w:tcW w:w="1720" w:type="dxa"/>
            <w:tcBorders>
              <w:top w:val="nil"/>
              <w:left w:val="nil"/>
              <w:bottom w:val="single" w:sz="8" w:space="0" w:color="auto"/>
              <w:right w:val="single" w:sz="8" w:space="0" w:color="auto"/>
            </w:tcBorders>
            <w:shd w:val="clear" w:color="auto" w:fill="auto"/>
            <w:vAlign w:val="center"/>
            <w:hideMark/>
          </w:tcPr>
          <w:p w14:paraId="139A88D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212,806.87</w:t>
            </w:r>
          </w:p>
        </w:tc>
        <w:tc>
          <w:tcPr>
            <w:tcW w:w="1720" w:type="dxa"/>
            <w:tcBorders>
              <w:top w:val="nil"/>
              <w:left w:val="nil"/>
              <w:bottom w:val="single" w:sz="8" w:space="0" w:color="auto"/>
              <w:right w:val="single" w:sz="8" w:space="0" w:color="auto"/>
            </w:tcBorders>
            <w:shd w:val="clear" w:color="auto" w:fill="auto"/>
            <w:vAlign w:val="center"/>
            <w:hideMark/>
          </w:tcPr>
          <w:p w14:paraId="2A8017C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76,812.69</w:t>
            </w:r>
          </w:p>
        </w:tc>
        <w:tc>
          <w:tcPr>
            <w:tcW w:w="1720" w:type="dxa"/>
            <w:tcBorders>
              <w:top w:val="nil"/>
              <w:left w:val="nil"/>
              <w:bottom w:val="single" w:sz="8" w:space="0" w:color="auto"/>
              <w:right w:val="single" w:sz="8" w:space="0" w:color="auto"/>
            </w:tcBorders>
            <w:shd w:val="clear" w:color="auto" w:fill="auto"/>
            <w:vAlign w:val="center"/>
            <w:hideMark/>
          </w:tcPr>
          <w:p w14:paraId="0F1D740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18,631.91</w:t>
            </w:r>
          </w:p>
        </w:tc>
        <w:tc>
          <w:tcPr>
            <w:tcW w:w="1720" w:type="dxa"/>
            <w:tcBorders>
              <w:top w:val="nil"/>
              <w:left w:val="nil"/>
              <w:bottom w:val="single" w:sz="8" w:space="0" w:color="auto"/>
              <w:right w:val="single" w:sz="8" w:space="0" w:color="auto"/>
            </w:tcBorders>
            <w:shd w:val="clear" w:color="auto" w:fill="auto"/>
            <w:vAlign w:val="center"/>
            <w:hideMark/>
          </w:tcPr>
          <w:p w14:paraId="77F8191C"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95,444.60</w:t>
            </w:r>
          </w:p>
        </w:tc>
        <w:tc>
          <w:tcPr>
            <w:tcW w:w="1460" w:type="dxa"/>
            <w:tcBorders>
              <w:top w:val="nil"/>
              <w:left w:val="nil"/>
              <w:bottom w:val="single" w:sz="8" w:space="0" w:color="auto"/>
              <w:right w:val="single" w:sz="8" w:space="0" w:color="auto"/>
            </w:tcBorders>
            <w:shd w:val="clear" w:color="auto" w:fill="auto"/>
            <w:vAlign w:val="center"/>
            <w:hideMark/>
          </w:tcPr>
          <w:p w14:paraId="03E843B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44.85%</w:t>
            </w:r>
          </w:p>
        </w:tc>
      </w:tr>
      <w:tr w:rsidR="00160C45" w:rsidRPr="00160C45" w14:paraId="1970AAE9" w14:textId="77777777" w:rsidTr="00160C45">
        <w:trPr>
          <w:trHeight w:val="82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6911F258"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1.8</w:t>
            </w:r>
          </w:p>
        </w:tc>
        <w:tc>
          <w:tcPr>
            <w:tcW w:w="3880" w:type="dxa"/>
            <w:tcBorders>
              <w:top w:val="nil"/>
              <w:left w:val="nil"/>
              <w:bottom w:val="single" w:sz="8" w:space="0" w:color="auto"/>
              <w:right w:val="single" w:sz="8" w:space="0" w:color="auto"/>
            </w:tcBorders>
            <w:shd w:val="clear" w:color="auto" w:fill="auto"/>
            <w:vAlign w:val="center"/>
            <w:hideMark/>
          </w:tcPr>
          <w:p w14:paraId="708B1A52"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RBA Response to COVID-19</w:t>
            </w:r>
          </w:p>
        </w:tc>
        <w:tc>
          <w:tcPr>
            <w:tcW w:w="1720" w:type="dxa"/>
            <w:tcBorders>
              <w:top w:val="nil"/>
              <w:left w:val="nil"/>
              <w:bottom w:val="single" w:sz="8" w:space="0" w:color="auto"/>
              <w:right w:val="single" w:sz="8" w:space="0" w:color="auto"/>
            </w:tcBorders>
            <w:shd w:val="clear" w:color="auto" w:fill="auto"/>
            <w:vAlign w:val="center"/>
            <w:hideMark/>
          </w:tcPr>
          <w:p w14:paraId="237DA6D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200,000.00</w:t>
            </w:r>
          </w:p>
        </w:tc>
        <w:tc>
          <w:tcPr>
            <w:tcW w:w="1720" w:type="dxa"/>
            <w:tcBorders>
              <w:top w:val="nil"/>
              <w:left w:val="nil"/>
              <w:bottom w:val="single" w:sz="8" w:space="0" w:color="auto"/>
              <w:right w:val="single" w:sz="8" w:space="0" w:color="auto"/>
            </w:tcBorders>
            <w:shd w:val="clear" w:color="auto" w:fill="auto"/>
            <w:vAlign w:val="center"/>
            <w:hideMark/>
          </w:tcPr>
          <w:p w14:paraId="2677357E"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464BE80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85,361.49</w:t>
            </w:r>
          </w:p>
        </w:tc>
        <w:tc>
          <w:tcPr>
            <w:tcW w:w="1720" w:type="dxa"/>
            <w:tcBorders>
              <w:top w:val="nil"/>
              <w:left w:val="nil"/>
              <w:bottom w:val="single" w:sz="8" w:space="0" w:color="auto"/>
              <w:right w:val="single" w:sz="8" w:space="0" w:color="auto"/>
            </w:tcBorders>
            <w:shd w:val="clear" w:color="auto" w:fill="auto"/>
            <w:vAlign w:val="center"/>
            <w:hideMark/>
          </w:tcPr>
          <w:p w14:paraId="6910684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85,361.49</w:t>
            </w:r>
          </w:p>
        </w:tc>
        <w:tc>
          <w:tcPr>
            <w:tcW w:w="1460" w:type="dxa"/>
            <w:tcBorders>
              <w:top w:val="nil"/>
              <w:left w:val="nil"/>
              <w:bottom w:val="single" w:sz="8" w:space="0" w:color="auto"/>
              <w:right w:val="single" w:sz="8" w:space="0" w:color="auto"/>
            </w:tcBorders>
            <w:shd w:val="clear" w:color="auto" w:fill="auto"/>
            <w:vAlign w:val="center"/>
            <w:hideMark/>
          </w:tcPr>
          <w:p w14:paraId="357D0D3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42.68%</w:t>
            </w:r>
          </w:p>
        </w:tc>
      </w:tr>
      <w:tr w:rsidR="00160C45" w:rsidRPr="00160C45" w14:paraId="6EA6518A" w14:textId="77777777" w:rsidTr="00160C45">
        <w:trPr>
          <w:trHeight w:val="555"/>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12595B67"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1 Sub-total</w:t>
            </w:r>
          </w:p>
        </w:tc>
        <w:tc>
          <w:tcPr>
            <w:tcW w:w="1720" w:type="dxa"/>
            <w:tcBorders>
              <w:top w:val="nil"/>
              <w:left w:val="nil"/>
              <w:bottom w:val="single" w:sz="8" w:space="0" w:color="auto"/>
              <w:right w:val="single" w:sz="8" w:space="0" w:color="auto"/>
            </w:tcBorders>
            <w:shd w:val="clear" w:color="000000" w:fill="B4C6E7"/>
            <w:vAlign w:val="center"/>
            <w:hideMark/>
          </w:tcPr>
          <w:p w14:paraId="09143F16"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1,590,011.79</w:t>
            </w:r>
          </w:p>
        </w:tc>
        <w:tc>
          <w:tcPr>
            <w:tcW w:w="1720" w:type="dxa"/>
            <w:tcBorders>
              <w:top w:val="nil"/>
              <w:left w:val="nil"/>
              <w:bottom w:val="single" w:sz="8" w:space="0" w:color="auto"/>
              <w:right w:val="single" w:sz="8" w:space="0" w:color="auto"/>
            </w:tcBorders>
            <w:shd w:val="clear" w:color="000000" w:fill="B4C6E7"/>
            <w:vAlign w:val="center"/>
            <w:hideMark/>
          </w:tcPr>
          <w:p w14:paraId="68C4D91A"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604,339.15</w:t>
            </w:r>
          </w:p>
        </w:tc>
        <w:tc>
          <w:tcPr>
            <w:tcW w:w="1720" w:type="dxa"/>
            <w:tcBorders>
              <w:top w:val="nil"/>
              <w:left w:val="nil"/>
              <w:bottom w:val="single" w:sz="8" w:space="0" w:color="auto"/>
              <w:right w:val="single" w:sz="8" w:space="0" w:color="auto"/>
            </w:tcBorders>
            <w:shd w:val="clear" w:color="000000" w:fill="B4C6E7"/>
            <w:vAlign w:val="center"/>
            <w:hideMark/>
          </w:tcPr>
          <w:p w14:paraId="62C9976E"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709,358.02</w:t>
            </w:r>
          </w:p>
        </w:tc>
        <w:tc>
          <w:tcPr>
            <w:tcW w:w="1720" w:type="dxa"/>
            <w:tcBorders>
              <w:top w:val="nil"/>
              <w:left w:val="nil"/>
              <w:bottom w:val="single" w:sz="8" w:space="0" w:color="auto"/>
              <w:right w:val="single" w:sz="8" w:space="0" w:color="auto"/>
            </w:tcBorders>
            <w:shd w:val="clear" w:color="000000" w:fill="B4C6E7"/>
            <w:vAlign w:val="center"/>
            <w:hideMark/>
          </w:tcPr>
          <w:p w14:paraId="6AC340C2"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1,313,697.17</w:t>
            </w:r>
          </w:p>
        </w:tc>
        <w:tc>
          <w:tcPr>
            <w:tcW w:w="1460" w:type="dxa"/>
            <w:tcBorders>
              <w:top w:val="nil"/>
              <w:left w:val="nil"/>
              <w:bottom w:val="single" w:sz="8" w:space="0" w:color="auto"/>
              <w:right w:val="single" w:sz="8" w:space="0" w:color="auto"/>
            </w:tcBorders>
            <w:shd w:val="clear" w:color="000000" w:fill="B4C6E7"/>
            <w:vAlign w:val="center"/>
            <w:hideMark/>
          </w:tcPr>
          <w:p w14:paraId="5F983E99"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82.62%</w:t>
            </w:r>
          </w:p>
        </w:tc>
      </w:tr>
      <w:tr w:rsidR="00160C45" w:rsidRPr="00160C45" w14:paraId="0E44D2BC" w14:textId="77777777" w:rsidTr="00160C45">
        <w:trPr>
          <w:trHeight w:val="900"/>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7D9312CA"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2: Measures in place and implemented in the rule of law sector to prevent and respond to sexual and gender-based violence.</w:t>
            </w:r>
          </w:p>
        </w:tc>
      </w:tr>
      <w:tr w:rsidR="00160C45" w:rsidRPr="00160C45" w14:paraId="0F5849DB" w14:textId="77777777" w:rsidTr="00160C45">
        <w:trPr>
          <w:trHeight w:val="11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15539D0"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2.1 </w:t>
            </w:r>
          </w:p>
        </w:tc>
        <w:tc>
          <w:tcPr>
            <w:tcW w:w="3880" w:type="dxa"/>
            <w:tcBorders>
              <w:top w:val="nil"/>
              <w:left w:val="nil"/>
              <w:bottom w:val="single" w:sz="8" w:space="0" w:color="auto"/>
              <w:right w:val="single" w:sz="8" w:space="0" w:color="auto"/>
            </w:tcBorders>
            <w:shd w:val="clear" w:color="auto" w:fill="auto"/>
            <w:vAlign w:val="center"/>
            <w:hideMark/>
          </w:tcPr>
          <w:p w14:paraId="3D9786ED"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Legal aid providers empowered to deliver legal services to vulnerable population groups, including SGBV survivors.</w:t>
            </w:r>
          </w:p>
        </w:tc>
        <w:tc>
          <w:tcPr>
            <w:tcW w:w="1720" w:type="dxa"/>
            <w:tcBorders>
              <w:top w:val="nil"/>
              <w:left w:val="nil"/>
              <w:bottom w:val="single" w:sz="8" w:space="0" w:color="auto"/>
              <w:right w:val="single" w:sz="8" w:space="0" w:color="auto"/>
            </w:tcBorders>
            <w:shd w:val="clear" w:color="auto" w:fill="auto"/>
            <w:vAlign w:val="center"/>
            <w:hideMark/>
          </w:tcPr>
          <w:p w14:paraId="79200BE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47,960.00</w:t>
            </w:r>
          </w:p>
        </w:tc>
        <w:tc>
          <w:tcPr>
            <w:tcW w:w="1720" w:type="dxa"/>
            <w:tcBorders>
              <w:top w:val="nil"/>
              <w:left w:val="nil"/>
              <w:bottom w:val="single" w:sz="8" w:space="0" w:color="auto"/>
              <w:right w:val="single" w:sz="8" w:space="0" w:color="auto"/>
            </w:tcBorders>
            <w:shd w:val="clear" w:color="auto" w:fill="auto"/>
            <w:vAlign w:val="center"/>
            <w:hideMark/>
          </w:tcPr>
          <w:p w14:paraId="5D76D35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3,551.37</w:t>
            </w:r>
          </w:p>
        </w:tc>
        <w:tc>
          <w:tcPr>
            <w:tcW w:w="1720" w:type="dxa"/>
            <w:tcBorders>
              <w:top w:val="nil"/>
              <w:left w:val="nil"/>
              <w:bottom w:val="single" w:sz="8" w:space="0" w:color="auto"/>
              <w:right w:val="single" w:sz="8" w:space="0" w:color="auto"/>
            </w:tcBorders>
            <w:shd w:val="clear" w:color="auto" w:fill="auto"/>
            <w:vAlign w:val="center"/>
            <w:hideMark/>
          </w:tcPr>
          <w:p w14:paraId="3295E89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43,828.78</w:t>
            </w:r>
          </w:p>
        </w:tc>
        <w:tc>
          <w:tcPr>
            <w:tcW w:w="1720" w:type="dxa"/>
            <w:tcBorders>
              <w:top w:val="nil"/>
              <w:left w:val="nil"/>
              <w:bottom w:val="single" w:sz="8" w:space="0" w:color="auto"/>
              <w:right w:val="single" w:sz="8" w:space="0" w:color="auto"/>
            </w:tcBorders>
            <w:shd w:val="clear" w:color="auto" w:fill="auto"/>
            <w:vAlign w:val="center"/>
            <w:hideMark/>
          </w:tcPr>
          <w:p w14:paraId="3C09206E"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47,380.15</w:t>
            </w:r>
          </w:p>
        </w:tc>
        <w:tc>
          <w:tcPr>
            <w:tcW w:w="1460" w:type="dxa"/>
            <w:tcBorders>
              <w:top w:val="nil"/>
              <w:left w:val="nil"/>
              <w:bottom w:val="single" w:sz="8" w:space="0" w:color="auto"/>
              <w:right w:val="single" w:sz="8" w:space="0" w:color="auto"/>
            </w:tcBorders>
            <w:shd w:val="clear" w:color="auto" w:fill="auto"/>
            <w:vAlign w:val="center"/>
            <w:hideMark/>
          </w:tcPr>
          <w:p w14:paraId="452DF68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98.79%</w:t>
            </w:r>
          </w:p>
        </w:tc>
      </w:tr>
      <w:tr w:rsidR="00160C45" w:rsidRPr="00160C45" w14:paraId="3B46E5E6" w14:textId="77777777" w:rsidTr="00160C45">
        <w:trPr>
          <w:trHeight w:val="88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491606BD"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2.2 </w:t>
            </w:r>
          </w:p>
        </w:tc>
        <w:tc>
          <w:tcPr>
            <w:tcW w:w="3880" w:type="dxa"/>
            <w:tcBorders>
              <w:top w:val="nil"/>
              <w:left w:val="nil"/>
              <w:bottom w:val="single" w:sz="8" w:space="0" w:color="auto"/>
              <w:right w:val="single" w:sz="8" w:space="0" w:color="auto"/>
            </w:tcBorders>
            <w:shd w:val="clear" w:color="auto" w:fill="auto"/>
            <w:vAlign w:val="center"/>
            <w:hideMark/>
          </w:tcPr>
          <w:p w14:paraId="6D0D52A1"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Strengthened referral paths for vulnerable people to increase protection and opportunities for legal redress.</w:t>
            </w:r>
          </w:p>
        </w:tc>
        <w:tc>
          <w:tcPr>
            <w:tcW w:w="1720" w:type="dxa"/>
            <w:tcBorders>
              <w:top w:val="nil"/>
              <w:left w:val="nil"/>
              <w:bottom w:val="single" w:sz="8" w:space="0" w:color="auto"/>
              <w:right w:val="single" w:sz="8" w:space="0" w:color="auto"/>
            </w:tcBorders>
            <w:shd w:val="clear" w:color="auto" w:fill="auto"/>
            <w:vAlign w:val="center"/>
            <w:hideMark/>
          </w:tcPr>
          <w:p w14:paraId="3327DFC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74,640.00</w:t>
            </w:r>
          </w:p>
        </w:tc>
        <w:tc>
          <w:tcPr>
            <w:tcW w:w="1720" w:type="dxa"/>
            <w:tcBorders>
              <w:top w:val="nil"/>
              <w:left w:val="nil"/>
              <w:bottom w:val="single" w:sz="8" w:space="0" w:color="auto"/>
              <w:right w:val="single" w:sz="8" w:space="0" w:color="auto"/>
            </w:tcBorders>
            <w:shd w:val="clear" w:color="auto" w:fill="auto"/>
            <w:vAlign w:val="center"/>
            <w:hideMark/>
          </w:tcPr>
          <w:p w14:paraId="1BBFACE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2,663.36</w:t>
            </w:r>
          </w:p>
        </w:tc>
        <w:tc>
          <w:tcPr>
            <w:tcW w:w="1720" w:type="dxa"/>
            <w:tcBorders>
              <w:top w:val="nil"/>
              <w:left w:val="nil"/>
              <w:bottom w:val="single" w:sz="8" w:space="0" w:color="auto"/>
              <w:right w:val="single" w:sz="8" w:space="0" w:color="auto"/>
            </w:tcBorders>
            <w:shd w:val="clear" w:color="auto" w:fill="auto"/>
            <w:vAlign w:val="center"/>
            <w:hideMark/>
          </w:tcPr>
          <w:p w14:paraId="2359FAA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10,209.00</w:t>
            </w:r>
          </w:p>
        </w:tc>
        <w:tc>
          <w:tcPr>
            <w:tcW w:w="1720" w:type="dxa"/>
            <w:tcBorders>
              <w:top w:val="nil"/>
              <w:left w:val="nil"/>
              <w:bottom w:val="single" w:sz="8" w:space="0" w:color="auto"/>
              <w:right w:val="single" w:sz="8" w:space="0" w:color="auto"/>
            </w:tcBorders>
            <w:shd w:val="clear" w:color="auto" w:fill="auto"/>
            <w:vAlign w:val="center"/>
            <w:hideMark/>
          </w:tcPr>
          <w:p w14:paraId="4DF2C55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12,872.36</w:t>
            </w:r>
          </w:p>
        </w:tc>
        <w:tc>
          <w:tcPr>
            <w:tcW w:w="1460" w:type="dxa"/>
            <w:tcBorders>
              <w:top w:val="nil"/>
              <w:left w:val="nil"/>
              <w:bottom w:val="single" w:sz="8" w:space="0" w:color="auto"/>
              <w:right w:val="single" w:sz="8" w:space="0" w:color="auto"/>
            </w:tcBorders>
            <w:shd w:val="clear" w:color="auto" w:fill="auto"/>
            <w:vAlign w:val="center"/>
            <w:hideMark/>
          </w:tcPr>
          <w:p w14:paraId="75899C8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17.25%</w:t>
            </w:r>
          </w:p>
        </w:tc>
      </w:tr>
      <w:tr w:rsidR="00160C45" w:rsidRPr="00160C45" w14:paraId="232DDF9C" w14:textId="77777777" w:rsidTr="00160C45">
        <w:trPr>
          <w:trHeight w:val="146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29EE6FF7"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2.3 </w:t>
            </w:r>
          </w:p>
        </w:tc>
        <w:tc>
          <w:tcPr>
            <w:tcW w:w="3880" w:type="dxa"/>
            <w:tcBorders>
              <w:top w:val="nil"/>
              <w:left w:val="nil"/>
              <w:bottom w:val="single" w:sz="8" w:space="0" w:color="auto"/>
              <w:right w:val="single" w:sz="8" w:space="0" w:color="auto"/>
            </w:tcBorders>
            <w:shd w:val="clear" w:color="auto" w:fill="auto"/>
            <w:vAlign w:val="center"/>
            <w:hideMark/>
          </w:tcPr>
          <w:p w14:paraId="3B4A0E2E"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Create an enabling environment for safe and dignified returns through deployment of a professional police force (including the Joint Integrated Police).</w:t>
            </w:r>
          </w:p>
        </w:tc>
        <w:tc>
          <w:tcPr>
            <w:tcW w:w="1720" w:type="dxa"/>
            <w:tcBorders>
              <w:top w:val="nil"/>
              <w:left w:val="nil"/>
              <w:bottom w:val="single" w:sz="8" w:space="0" w:color="auto"/>
              <w:right w:val="single" w:sz="8" w:space="0" w:color="auto"/>
            </w:tcBorders>
            <w:shd w:val="clear" w:color="auto" w:fill="auto"/>
            <w:vAlign w:val="center"/>
            <w:hideMark/>
          </w:tcPr>
          <w:p w14:paraId="230EBE1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079E9DB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6B14716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0A4E8D8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02982E1E"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 </w:t>
            </w:r>
          </w:p>
        </w:tc>
      </w:tr>
      <w:tr w:rsidR="00160C45" w:rsidRPr="00160C45" w14:paraId="6A287B72" w14:textId="77777777" w:rsidTr="00160C45">
        <w:trPr>
          <w:trHeight w:val="510"/>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31E82BAE"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lastRenderedPageBreak/>
              <w:t>Output 2 Sub-total</w:t>
            </w:r>
          </w:p>
        </w:tc>
        <w:tc>
          <w:tcPr>
            <w:tcW w:w="1720" w:type="dxa"/>
            <w:tcBorders>
              <w:top w:val="nil"/>
              <w:left w:val="nil"/>
              <w:bottom w:val="single" w:sz="8" w:space="0" w:color="auto"/>
              <w:right w:val="single" w:sz="8" w:space="0" w:color="auto"/>
            </w:tcBorders>
            <w:shd w:val="clear" w:color="000000" w:fill="B4C6E7"/>
            <w:vAlign w:val="center"/>
            <w:hideMark/>
          </w:tcPr>
          <w:p w14:paraId="32E0920C"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122,600.00</w:t>
            </w:r>
          </w:p>
        </w:tc>
        <w:tc>
          <w:tcPr>
            <w:tcW w:w="1720" w:type="dxa"/>
            <w:tcBorders>
              <w:top w:val="nil"/>
              <w:left w:val="nil"/>
              <w:bottom w:val="single" w:sz="8" w:space="0" w:color="auto"/>
              <w:right w:val="single" w:sz="8" w:space="0" w:color="auto"/>
            </w:tcBorders>
            <w:shd w:val="clear" w:color="000000" w:fill="B4C6E7"/>
            <w:vAlign w:val="center"/>
            <w:hideMark/>
          </w:tcPr>
          <w:p w14:paraId="6C4F960C"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6,214.73</w:t>
            </w:r>
          </w:p>
        </w:tc>
        <w:tc>
          <w:tcPr>
            <w:tcW w:w="1720" w:type="dxa"/>
            <w:tcBorders>
              <w:top w:val="nil"/>
              <w:left w:val="nil"/>
              <w:bottom w:val="single" w:sz="8" w:space="0" w:color="auto"/>
              <w:right w:val="single" w:sz="8" w:space="0" w:color="auto"/>
            </w:tcBorders>
            <w:shd w:val="clear" w:color="000000" w:fill="B4C6E7"/>
            <w:vAlign w:val="center"/>
            <w:hideMark/>
          </w:tcPr>
          <w:p w14:paraId="443C3356"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54,037.78</w:t>
            </w:r>
          </w:p>
        </w:tc>
        <w:tc>
          <w:tcPr>
            <w:tcW w:w="1720" w:type="dxa"/>
            <w:tcBorders>
              <w:top w:val="nil"/>
              <w:left w:val="nil"/>
              <w:bottom w:val="single" w:sz="8" w:space="0" w:color="auto"/>
              <w:right w:val="single" w:sz="8" w:space="0" w:color="auto"/>
            </w:tcBorders>
            <w:shd w:val="clear" w:color="000000" w:fill="B4C6E7"/>
            <w:vAlign w:val="center"/>
            <w:hideMark/>
          </w:tcPr>
          <w:p w14:paraId="548A3026"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60,252.51</w:t>
            </w:r>
          </w:p>
        </w:tc>
        <w:tc>
          <w:tcPr>
            <w:tcW w:w="1460" w:type="dxa"/>
            <w:tcBorders>
              <w:top w:val="nil"/>
              <w:left w:val="nil"/>
              <w:bottom w:val="single" w:sz="8" w:space="0" w:color="auto"/>
              <w:right w:val="single" w:sz="8" w:space="0" w:color="auto"/>
            </w:tcBorders>
            <w:shd w:val="clear" w:color="000000" w:fill="B4C6E7"/>
            <w:vAlign w:val="center"/>
            <w:hideMark/>
          </w:tcPr>
          <w:p w14:paraId="54660DB3"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49.15%</w:t>
            </w:r>
          </w:p>
        </w:tc>
      </w:tr>
      <w:tr w:rsidR="00160C45" w:rsidRPr="00160C45" w14:paraId="689A8EB0" w14:textId="77777777" w:rsidTr="00160C45">
        <w:trPr>
          <w:trHeight w:val="825"/>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2E14A213"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3: Human rights and transitional justice mechanisms strengthened to monitor and respond to the promotion and protection of citizen's rights.</w:t>
            </w:r>
          </w:p>
        </w:tc>
      </w:tr>
      <w:tr w:rsidR="00160C45" w:rsidRPr="00160C45" w14:paraId="14BF7D46" w14:textId="77777777" w:rsidTr="00160C45">
        <w:trPr>
          <w:trHeight w:val="11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C60E356"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3.1 </w:t>
            </w:r>
          </w:p>
        </w:tc>
        <w:tc>
          <w:tcPr>
            <w:tcW w:w="3880" w:type="dxa"/>
            <w:tcBorders>
              <w:top w:val="nil"/>
              <w:left w:val="nil"/>
              <w:bottom w:val="single" w:sz="8" w:space="0" w:color="auto"/>
              <w:right w:val="single" w:sz="8" w:space="0" w:color="auto"/>
            </w:tcBorders>
            <w:shd w:val="clear" w:color="auto" w:fill="auto"/>
            <w:vAlign w:val="center"/>
            <w:hideMark/>
          </w:tcPr>
          <w:p w14:paraId="7BFE1535"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Strengthen mechanisms for oversight and monitoring of the promotion and protection of human rights in South Sudan. </w:t>
            </w:r>
          </w:p>
        </w:tc>
        <w:tc>
          <w:tcPr>
            <w:tcW w:w="1720" w:type="dxa"/>
            <w:tcBorders>
              <w:top w:val="nil"/>
              <w:left w:val="nil"/>
              <w:bottom w:val="single" w:sz="8" w:space="0" w:color="auto"/>
              <w:right w:val="single" w:sz="8" w:space="0" w:color="auto"/>
            </w:tcBorders>
            <w:shd w:val="clear" w:color="auto" w:fill="auto"/>
            <w:vAlign w:val="center"/>
            <w:hideMark/>
          </w:tcPr>
          <w:p w14:paraId="5D80909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2837878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7558543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58A37E9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133C8B7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 </w:t>
            </w:r>
          </w:p>
        </w:tc>
      </w:tr>
      <w:tr w:rsidR="00160C45" w:rsidRPr="00160C45" w14:paraId="12F8BE21" w14:textId="77777777" w:rsidTr="00160C45">
        <w:trPr>
          <w:trHeight w:val="146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11359184"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3.2 </w:t>
            </w:r>
          </w:p>
        </w:tc>
        <w:tc>
          <w:tcPr>
            <w:tcW w:w="3880" w:type="dxa"/>
            <w:tcBorders>
              <w:top w:val="nil"/>
              <w:left w:val="nil"/>
              <w:bottom w:val="single" w:sz="8" w:space="0" w:color="auto"/>
              <w:right w:val="single" w:sz="8" w:space="0" w:color="auto"/>
            </w:tcBorders>
            <w:shd w:val="clear" w:color="auto" w:fill="auto"/>
            <w:vAlign w:val="center"/>
            <w:hideMark/>
          </w:tcPr>
          <w:p w14:paraId="4F1C3970"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Support the establishment of transitional justice, peace and reconciliation mechanisms in accordance with Peace Agreement and informed by international standards.</w:t>
            </w:r>
          </w:p>
        </w:tc>
        <w:tc>
          <w:tcPr>
            <w:tcW w:w="1720" w:type="dxa"/>
            <w:tcBorders>
              <w:top w:val="nil"/>
              <w:left w:val="nil"/>
              <w:bottom w:val="single" w:sz="8" w:space="0" w:color="auto"/>
              <w:right w:val="single" w:sz="8" w:space="0" w:color="auto"/>
            </w:tcBorders>
            <w:shd w:val="clear" w:color="auto" w:fill="auto"/>
            <w:vAlign w:val="center"/>
            <w:hideMark/>
          </w:tcPr>
          <w:p w14:paraId="08D4584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554B666C"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48A513C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7FF48B4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638F7E9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 </w:t>
            </w:r>
          </w:p>
        </w:tc>
      </w:tr>
      <w:tr w:rsidR="00160C45" w:rsidRPr="00160C45" w14:paraId="64C6FABB" w14:textId="77777777" w:rsidTr="00160C45">
        <w:trPr>
          <w:trHeight w:val="9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6BA2A5D8"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3.3 </w:t>
            </w:r>
          </w:p>
        </w:tc>
        <w:tc>
          <w:tcPr>
            <w:tcW w:w="3880" w:type="dxa"/>
            <w:tcBorders>
              <w:top w:val="nil"/>
              <w:left w:val="nil"/>
              <w:bottom w:val="single" w:sz="8" w:space="0" w:color="auto"/>
              <w:right w:val="single" w:sz="8" w:space="0" w:color="auto"/>
            </w:tcBorders>
            <w:shd w:val="clear" w:color="auto" w:fill="auto"/>
            <w:vAlign w:val="center"/>
            <w:hideMark/>
          </w:tcPr>
          <w:p w14:paraId="59C12F9A"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Project management support</w:t>
            </w:r>
          </w:p>
        </w:tc>
        <w:tc>
          <w:tcPr>
            <w:tcW w:w="1720" w:type="dxa"/>
            <w:tcBorders>
              <w:top w:val="nil"/>
              <w:left w:val="nil"/>
              <w:bottom w:val="single" w:sz="8" w:space="0" w:color="auto"/>
              <w:right w:val="single" w:sz="8" w:space="0" w:color="auto"/>
            </w:tcBorders>
            <w:shd w:val="clear" w:color="auto" w:fill="auto"/>
            <w:vAlign w:val="center"/>
            <w:hideMark/>
          </w:tcPr>
          <w:p w14:paraId="634C029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258,563.30</w:t>
            </w:r>
          </w:p>
        </w:tc>
        <w:tc>
          <w:tcPr>
            <w:tcW w:w="1720" w:type="dxa"/>
            <w:tcBorders>
              <w:top w:val="nil"/>
              <w:left w:val="nil"/>
              <w:bottom w:val="single" w:sz="8" w:space="0" w:color="auto"/>
              <w:right w:val="single" w:sz="8" w:space="0" w:color="auto"/>
            </w:tcBorders>
            <w:shd w:val="clear" w:color="auto" w:fill="auto"/>
            <w:vAlign w:val="center"/>
            <w:hideMark/>
          </w:tcPr>
          <w:p w14:paraId="760BED9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179,030.31</w:t>
            </w:r>
          </w:p>
        </w:tc>
        <w:tc>
          <w:tcPr>
            <w:tcW w:w="1720" w:type="dxa"/>
            <w:tcBorders>
              <w:top w:val="nil"/>
              <w:left w:val="nil"/>
              <w:bottom w:val="single" w:sz="8" w:space="0" w:color="auto"/>
              <w:right w:val="single" w:sz="8" w:space="0" w:color="auto"/>
            </w:tcBorders>
            <w:shd w:val="clear" w:color="auto" w:fill="auto"/>
            <w:vAlign w:val="center"/>
            <w:hideMark/>
          </w:tcPr>
          <w:p w14:paraId="42A67D1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88,342.20</w:t>
            </w:r>
          </w:p>
        </w:tc>
        <w:tc>
          <w:tcPr>
            <w:tcW w:w="1720" w:type="dxa"/>
            <w:tcBorders>
              <w:top w:val="nil"/>
              <w:left w:val="nil"/>
              <w:bottom w:val="single" w:sz="8" w:space="0" w:color="auto"/>
              <w:right w:val="single" w:sz="8" w:space="0" w:color="auto"/>
            </w:tcBorders>
            <w:shd w:val="clear" w:color="auto" w:fill="auto"/>
            <w:vAlign w:val="center"/>
            <w:hideMark/>
          </w:tcPr>
          <w:p w14:paraId="0818CC7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267,372.51</w:t>
            </w:r>
          </w:p>
        </w:tc>
        <w:tc>
          <w:tcPr>
            <w:tcW w:w="1460" w:type="dxa"/>
            <w:tcBorders>
              <w:top w:val="nil"/>
              <w:left w:val="nil"/>
              <w:bottom w:val="single" w:sz="8" w:space="0" w:color="auto"/>
              <w:right w:val="single" w:sz="8" w:space="0" w:color="auto"/>
            </w:tcBorders>
            <w:shd w:val="clear" w:color="auto" w:fill="auto"/>
            <w:vAlign w:val="center"/>
            <w:hideMark/>
          </w:tcPr>
          <w:p w14:paraId="3A68E28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103.41%</w:t>
            </w:r>
          </w:p>
        </w:tc>
      </w:tr>
      <w:tr w:rsidR="00160C45" w:rsidRPr="00160C45" w14:paraId="5051A591" w14:textId="77777777" w:rsidTr="00160C45">
        <w:trPr>
          <w:trHeight w:val="9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408DBFC9"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3.4</w:t>
            </w:r>
          </w:p>
        </w:tc>
        <w:tc>
          <w:tcPr>
            <w:tcW w:w="3880" w:type="dxa"/>
            <w:tcBorders>
              <w:top w:val="nil"/>
              <w:left w:val="nil"/>
              <w:bottom w:val="single" w:sz="8" w:space="0" w:color="auto"/>
              <w:right w:val="single" w:sz="8" w:space="0" w:color="auto"/>
            </w:tcBorders>
            <w:shd w:val="clear" w:color="auto" w:fill="auto"/>
            <w:vAlign w:val="center"/>
            <w:hideMark/>
          </w:tcPr>
          <w:p w14:paraId="1903526C" w14:textId="75CEBF10"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Protecting Women and Girls in South Sudan: Addressing GBV as a catalyst for Peace </w:t>
            </w:r>
          </w:p>
        </w:tc>
        <w:tc>
          <w:tcPr>
            <w:tcW w:w="1720" w:type="dxa"/>
            <w:tcBorders>
              <w:top w:val="nil"/>
              <w:left w:val="nil"/>
              <w:bottom w:val="single" w:sz="8" w:space="0" w:color="auto"/>
              <w:right w:val="single" w:sz="8" w:space="0" w:color="auto"/>
            </w:tcBorders>
            <w:shd w:val="clear" w:color="auto" w:fill="auto"/>
            <w:vAlign w:val="center"/>
            <w:hideMark/>
          </w:tcPr>
          <w:p w14:paraId="2F7DA8E4"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350,000.00</w:t>
            </w:r>
          </w:p>
        </w:tc>
        <w:tc>
          <w:tcPr>
            <w:tcW w:w="1720" w:type="dxa"/>
            <w:tcBorders>
              <w:top w:val="nil"/>
              <w:left w:val="nil"/>
              <w:bottom w:val="single" w:sz="8" w:space="0" w:color="auto"/>
              <w:right w:val="single" w:sz="8" w:space="0" w:color="auto"/>
            </w:tcBorders>
            <w:shd w:val="clear" w:color="auto" w:fill="auto"/>
            <w:vAlign w:val="center"/>
            <w:hideMark/>
          </w:tcPr>
          <w:p w14:paraId="02C4FA64"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205,975.00</w:t>
            </w:r>
          </w:p>
        </w:tc>
        <w:tc>
          <w:tcPr>
            <w:tcW w:w="1720" w:type="dxa"/>
            <w:tcBorders>
              <w:top w:val="nil"/>
              <w:left w:val="nil"/>
              <w:bottom w:val="single" w:sz="8" w:space="0" w:color="auto"/>
              <w:right w:val="single" w:sz="8" w:space="0" w:color="auto"/>
            </w:tcBorders>
            <w:shd w:val="clear" w:color="auto" w:fill="auto"/>
            <w:vAlign w:val="center"/>
            <w:hideMark/>
          </w:tcPr>
          <w:p w14:paraId="59C66D5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64,182.86</w:t>
            </w:r>
          </w:p>
        </w:tc>
        <w:tc>
          <w:tcPr>
            <w:tcW w:w="1720" w:type="dxa"/>
            <w:tcBorders>
              <w:top w:val="nil"/>
              <w:left w:val="nil"/>
              <w:bottom w:val="single" w:sz="8" w:space="0" w:color="auto"/>
              <w:right w:val="single" w:sz="8" w:space="0" w:color="auto"/>
            </w:tcBorders>
            <w:shd w:val="clear" w:color="auto" w:fill="auto"/>
            <w:vAlign w:val="center"/>
            <w:hideMark/>
          </w:tcPr>
          <w:p w14:paraId="2C5DD0D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270,157.86</w:t>
            </w:r>
          </w:p>
        </w:tc>
        <w:tc>
          <w:tcPr>
            <w:tcW w:w="1460" w:type="dxa"/>
            <w:tcBorders>
              <w:top w:val="nil"/>
              <w:left w:val="nil"/>
              <w:bottom w:val="single" w:sz="8" w:space="0" w:color="auto"/>
              <w:right w:val="single" w:sz="8" w:space="0" w:color="auto"/>
            </w:tcBorders>
            <w:shd w:val="clear" w:color="auto" w:fill="auto"/>
            <w:vAlign w:val="center"/>
            <w:hideMark/>
          </w:tcPr>
          <w:p w14:paraId="2620B87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77.19%</w:t>
            </w:r>
          </w:p>
        </w:tc>
      </w:tr>
      <w:tr w:rsidR="00160C45" w:rsidRPr="00160C45" w14:paraId="5A3ABB96" w14:textId="77777777" w:rsidTr="00160C45">
        <w:trPr>
          <w:trHeight w:val="600"/>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67497A93"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 Output 3 Sub-total</w:t>
            </w:r>
          </w:p>
        </w:tc>
        <w:tc>
          <w:tcPr>
            <w:tcW w:w="1720" w:type="dxa"/>
            <w:tcBorders>
              <w:top w:val="nil"/>
              <w:left w:val="nil"/>
              <w:bottom w:val="single" w:sz="8" w:space="0" w:color="auto"/>
              <w:right w:val="single" w:sz="8" w:space="0" w:color="auto"/>
            </w:tcBorders>
            <w:shd w:val="clear" w:color="000000" w:fill="B4C6E7"/>
            <w:vAlign w:val="center"/>
            <w:hideMark/>
          </w:tcPr>
          <w:p w14:paraId="08F03D83"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608,563.30</w:t>
            </w:r>
          </w:p>
        </w:tc>
        <w:tc>
          <w:tcPr>
            <w:tcW w:w="1720" w:type="dxa"/>
            <w:tcBorders>
              <w:top w:val="nil"/>
              <w:left w:val="nil"/>
              <w:bottom w:val="single" w:sz="8" w:space="0" w:color="auto"/>
              <w:right w:val="single" w:sz="8" w:space="0" w:color="auto"/>
            </w:tcBorders>
            <w:shd w:val="clear" w:color="000000" w:fill="B4C6E7"/>
            <w:vAlign w:val="center"/>
            <w:hideMark/>
          </w:tcPr>
          <w:p w14:paraId="0374717B"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385,005.31</w:t>
            </w:r>
          </w:p>
        </w:tc>
        <w:tc>
          <w:tcPr>
            <w:tcW w:w="1720" w:type="dxa"/>
            <w:tcBorders>
              <w:top w:val="nil"/>
              <w:left w:val="nil"/>
              <w:bottom w:val="single" w:sz="8" w:space="0" w:color="auto"/>
              <w:right w:val="single" w:sz="8" w:space="0" w:color="auto"/>
            </w:tcBorders>
            <w:shd w:val="clear" w:color="000000" w:fill="B4C6E7"/>
            <w:vAlign w:val="center"/>
            <w:hideMark/>
          </w:tcPr>
          <w:p w14:paraId="25323994"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152,525.06</w:t>
            </w:r>
          </w:p>
        </w:tc>
        <w:tc>
          <w:tcPr>
            <w:tcW w:w="1720" w:type="dxa"/>
            <w:tcBorders>
              <w:top w:val="nil"/>
              <w:left w:val="nil"/>
              <w:bottom w:val="single" w:sz="8" w:space="0" w:color="auto"/>
              <w:right w:val="single" w:sz="8" w:space="0" w:color="auto"/>
            </w:tcBorders>
            <w:shd w:val="clear" w:color="000000" w:fill="B4C6E7"/>
            <w:vAlign w:val="center"/>
            <w:hideMark/>
          </w:tcPr>
          <w:p w14:paraId="12D79798"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537,530.37</w:t>
            </w:r>
          </w:p>
        </w:tc>
        <w:tc>
          <w:tcPr>
            <w:tcW w:w="1460" w:type="dxa"/>
            <w:tcBorders>
              <w:top w:val="nil"/>
              <w:left w:val="nil"/>
              <w:bottom w:val="single" w:sz="8" w:space="0" w:color="auto"/>
              <w:right w:val="single" w:sz="8" w:space="0" w:color="auto"/>
            </w:tcBorders>
            <w:shd w:val="clear" w:color="000000" w:fill="B4C6E7"/>
            <w:vAlign w:val="center"/>
            <w:hideMark/>
          </w:tcPr>
          <w:p w14:paraId="73DF57DD"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88.33%</w:t>
            </w:r>
          </w:p>
        </w:tc>
      </w:tr>
      <w:tr w:rsidR="00160C45" w:rsidRPr="00160C45" w14:paraId="6DDAEDD3" w14:textId="77777777" w:rsidTr="00160C45">
        <w:trPr>
          <w:trHeight w:val="900"/>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1A3B3E8A"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Output 4: JSB </w:t>
            </w:r>
            <w:proofErr w:type="gramStart"/>
            <w:r w:rsidRPr="00160C45">
              <w:rPr>
                <w:rFonts w:ascii="Corbel" w:hAnsi="Corbel" w:cs="Calibri"/>
                <w:b/>
                <w:bCs/>
                <w:color w:val="003366"/>
                <w:kern w:val="0"/>
                <w:sz w:val="22"/>
                <w:szCs w:val="22"/>
                <w14:ligatures w14:val="none"/>
                <w14:cntxtAlts w14:val="0"/>
              </w:rPr>
              <w:t>2018  &amp;</w:t>
            </w:r>
            <w:proofErr w:type="gramEnd"/>
            <w:r w:rsidRPr="00160C45">
              <w:rPr>
                <w:rFonts w:ascii="Corbel" w:hAnsi="Corbel" w:cs="Calibri"/>
                <w:b/>
                <w:bCs/>
                <w:color w:val="003366"/>
                <w:kern w:val="0"/>
                <w:sz w:val="22"/>
                <w:szCs w:val="22"/>
                <w14:ligatures w14:val="none"/>
                <w14:cntxtAlts w14:val="0"/>
              </w:rPr>
              <w:t xml:space="preserve"> JSB 2019(Japan)</w:t>
            </w:r>
          </w:p>
        </w:tc>
      </w:tr>
      <w:tr w:rsidR="00160C45" w:rsidRPr="00160C45" w14:paraId="75739530" w14:textId="77777777" w:rsidTr="00160C45">
        <w:trPr>
          <w:trHeight w:val="68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2E2B29D"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JSB 2018</w:t>
            </w:r>
          </w:p>
        </w:tc>
        <w:tc>
          <w:tcPr>
            <w:tcW w:w="3880" w:type="dxa"/>
            <w:tcBorders>
              <w:top w:val="nil"/>
              <w:left w:val="nil"/>
              <w:bottom w:val="single" w:sz="8" w:space="0" w:color="auto"/>
              <w:right w:val="single" w:sz="8" w:space="0" w:color="auto"/>
            </w:tcBorders>
            <w:shd w:val="clear" w:color="auto" w:fill="auto"/>
            <w:vAlign w:val="center"/>
            <w:hideMark/>
          </w:tcPr>
          <w:p w14:paraId="4DEAE75C"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Support to community stability</w:t>
            </w:r>
          </w:p>
        </w:tc>
        <w:tc>
          <w:tcPr>
            <w:tcW w:w="1720" w:type="dxa"/>
            <w:tcBorders>
              <w:top w:val="nil"/>
              <w:left w:val="nil"/>
              <w:bottom w:val="single" w:sz="8" w:space="0" w:color="auto"/>
              <w:right w:val="single" w:sz="8" w:space="0" w:color="auto"/>
            </w:tcBorders>
            <w:shd w:val="clear" w:color="auto" w:fill="auto"/>
            <w:vAlign w:val="center"/>
            <w:hideMark/>
          </w:tcPr>
          <w:p w14:paraId="47BA825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191,917.16</w:t>
            </w:r>
          </w:p>
        </w:tc>
        <w:tc>
          <w:tcPr>
            <w:tcW w:w="1720" w:type="dxa"/>
            <w:tcBorders>
              <w:top w:val="nil"/>
              <w:left w:val="nil"/>
              <w:bottom w:val="single" w:sz="8" w:space="0" w:color="auto"/>
              <w:right w:val="single" w:sz="8" w:space="0" w:color="auto"/>
            </w:tcBorders>
            <w:shd w:val="clear" w:color="auto" w:fill="auto"/>
            <w:vAlign w:val="center"/>
            <w:hideMark/>
          </w:tcPr>
          <w:p w14:paraId="59277D94"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184,889.97</w:t>
            </w:r>
          </w:p>
        </w:tc>
        <w:tc>
          <w:tcPr>
            <w:tcW w:w="1720" w:type="dxa"/>
            <w:tcBorders>
              <w:top w:val="nil"/>
              <w:left w:val="nil"/>
              <w:bottom w:val="single" w:sz="8" w:space="0" w:color="auto"/>
              <w:right w:val="single" w:sz="8" w:space="0" w:color="auto"/>
            </w:tcBorders>
            <w:shd w:val="clear" w:color="auto" w:fill="auto"/>
            <w:vAlign w:val="center"/>
            <w:hideMark/>
          </w:tcPr>
          <w:p w14:paraId="5B096A2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6,862.00</w:t>
            </w:r>
          </w:p>
        </w:tc>
        <w:tc>
          <w:tcPr>
            <w:tcW w:w="1720" w:type="dxa"/>
            <w:tcBorders>
              <w:top w:val="nil"/>
              <w:left w:val="nil"/>
              <w:bottom w:val="single" w:sz="8" w:space="0" w:color="auto"/>
              <w:right w:val="single" w:sz="8" w:space="0" w:color="auto"/>
            </w:tcBorders>
            <w:shd w:val="clear" w:color="auto" w:fill="auto"/>
            <w:vAlign w:val="center"/>
            <w:hideMark/>
          </w:tcPr>
          <w:p w14:paraId="133A871B"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191,751.97</w:t>
            </w:r>
          </w:p>
        </w:tc>
        <w:tc>
          <w:tcPr>
            <w:tcW w:w="1460" w:type="dxa"/>
            <w:tcBorders>
              <w:top w:val="nil"/>
              <w:left w:val="nil"/>
              <w:bottom w:val="single" w:sz="8" w:space="0" w:color="auto"/>
              <w:right w:val="single" w:sz="8" w:space="0" w:color="auto"/>
            </w:tcBorders>
            <w:shd w:val="clear" w:color="auto" w:fill="auto"/>
            <w:vAlign w:val="center"/>
            <w:hideMark/>
          </w:tcPr>
          <w:p w14:paraId="475DD2F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99.91%</w:t>
            </w:r>
          </w:p>
        </w:tc>
      </w:tr>
      <w:tr w:rsidR="00160C45" w:rsidRPr="00160C45" w14:paraId="62FC1C87" w14:textId="77777777" w:rsidTr="00160C45">
        <w:trPr>
          <w:trHeight w:val="88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6E2F4081"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lastRenderedPageBreak/>
              <w:t>JSB 2019</w:t>
            </w:r>
          </w:p>
        </w:tc>
        <w:tc>
          <w:tcPr>
            <w:tcW w:w="3880" w:type="dxa"/>
            <w:tcBorders>
              <w:top w:val="nil"/>
              <w:left w:val="nil"/>
              <w:bottom w:val="single" w:sz="8" w:space="0" w:color="auto"/>
              <w:right w:val="single" w:sz="8" w:space="0" w:color="auto"/>
            </w:tcBorders>
            <w:shd w:val="clear" w:color="auto" w:fill="auto"/>
            <w:vAlign w:val="center"/>
            <w:hideMark/>
          </w:tcPr>
          <w:p w14:paraId="25CA8EA0"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Support to Safe, Dignified and Voluntary Returns for Durable Peace</w:t>
            </w:r>
            <w:r w:rsidRPr="00160C45">
              <w:rPr>
                <w:rFonts w:cs="Calibri"/>
                <w:color w:val="003366"/>
                <w:kern w:val="0"/>
                <w:sz w:val="22"/>
                <w:szCs w:val="22"/>
                <w14:ligatures w14:val="none"/>
                <w14:cntxtAlts w14:val="0"/>
              </w:rPr>
              <w:br/>
              <w:t>Project Number:</w:t>
            </w:r>
          </w:p>
        </w:tc>
        <w:tc>
          <w:tcPr>
            <w:tcW w:w="1720" w:type="dxa"/>
            <w:tcBorders>
              <w:top w:val="nil"/>
              <w:left w:val="nil"/>
              <w:bottom w:val="single" w:sz="8" w:space="0" w:color="auto"/>
              <w:right w:val="single" w:sz="8" w:space="0" w:color="auto"/>
            </w:tcBorders>
            <w:shd w:val="clear" w:color="auto" w:fill="auto"/>
            <w:vAlign w:val="center"/>
            <w:hideMark/>
          </w:tcPr>
          <w:p w14:paraId="66CE4A0B"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384,522.00</w:t>
            </w:r>
          </w:p>
        </w:tc>
        <w:tc>
          <w:tcPr>
            <w:tcW w:w="1720" w:type="dxa"/>
            <w:tcBorders>
              <w:top w:val="nil"/>
              <w:left w:val="nil"/>
              <w:bottom w:val="single" w:sz="8" w:space="0" w:color="auto"/>
              <w:right w:val="single" w:sz="8" w:space="0" w:color="auto"/>
            </w:tcBorders>
            <w:shd w:val="clear" w:color="auto" w:fill="auto"/>
            <w:vAlign w:val="center"/>
            <w:hideMark/>
          </w:tcPr>
          <w:p w14:paraId="12FB718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533DE56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74,097.36</w:t>
            </w:r>
          </w:p>
        </w:tc>
        <w:tc>
          <w:tcPr>
            <w:tcW w:w="1720" w:type="dxa"/>
            <w:tcBorders>
              <w:top w:val="nil"/>
              <w:left w:val="nil"/>
              <w:bottom w:val="single" w:sz="8" w:space="0" w:color="auto"/>
              <w:right w:val="single" w:sz="8" w:space="0" w:color="auto"/>
            </w:tcBorders>
            <w:shd w:val="clear" w:color="auto" w:fill="auto"/>
            <w:vAlign w:val="center"/>
            <w:hideMark/>
          </w:tcPr>
          <w:p w14:paraId="0895CF0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74,097.36</w:t>
            </w:r>
          </w:p>
        </w:tc>
        <w:tc>
          <w:tcPr>
            <w:tcW w:w="1460" w:type="dxa"/>
            <w:tcBorders>
              <w:top w:val="nil"/>
              <w:left w:val="nil"/>
              <w:bottom w:val="single" w:sz="8" w:space="0" w:color="auto"/>
              <w:right w:val="single" w:sz="8" w:space="0" w:color="auto"/>
            </w:tcBorders>
            <w:shd w:val="clear" w:color="auto" w:fill="auto"/>
            <w:vAlign w:val="center"/>
            <w:hideMark/>
          </w:tcPr>
          <w:p w14:paraId="7634CF2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19.27%</w:t>
            </w:r>
          </w:p>
        </w:tc>
      </w:tr>
      <w:tr w:rsidR="00160C45" w:rsidRPr="00160C45" w14:paraId="35739F1C" w14:textId="77777777" w:rsidTr="00160C45">
        <w:trPr>
          <w:trHeight w:val="600"/>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7CDF4F91"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4 Sub-total</w:t>
            </w:r>
          </w:p>
        </w:tc>
        <w:tc>
          <w:tcPr>
            <w:tcW w:w="1720" w:type="dxa"/>
            <w:tcBorders>
              <w:top w:val="nil"/>
              <w:left w:val="nil"/>
              <w:bottom w:val="single" w:sz="8" w:space="0" w:color="auto"/>
              <w:right w:val="single" w:sz="8" w:space="0" w:color="auto"/>
            </w:tcBorders>
            <w:shd w:val="clear" w:color="000000" w:fill="B4C6E7"/>
            <w:vAlign w:val="center"/>
            <w:hideMark/>
          </w:tcPr>
          <w:p w14:paraId="1DFC566E"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576,439.16</w:t>
            </w:r>
          </w:p>
        </w:tc>
        <w:tc>
          <w:tcPr>
            <w:tcW w:w="1720" w:type="dxa"/>
            <w:tcBorders>
              <w:top w:val="nil"/>
              <w:left w:val="nil"/>
              <w:bottom w:val="single" w:sz="8" w:space="0" w:color="auto"/>
              <w:right w:val="single" w:sz="8" w:space="0" w:color="auto"/>
            </w:tcBorders>
            <w:shd w:val="clear" w:color="000000" w:fill="B4C6E7"/>
            <w:vAlign w:val="center"/>
            <w:hideMark/>
          </w:tcPr>
          <w:p w14:paraId="748C6B09"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184,889.97</w:t>
            </w:r>
          </w:p>
        </w:tc>
        <w:tc>
          <w:tcPr>
            <w:tcW w:w="1720" w:type="dxa"/>
            <w:tcBorders>
              <w:top w:val="nil"/>
              <w:left w:val="nil"/>
              <w:bottom w:val="single" w:sz="8" w:space="0" w:color="auto"/>
              <w:right w:val="single" w:sz="8" w:space="0" w:color="auto"/>
            </w:tcBorders>
            <w:shd w:val="clear" w:color="000000" w:fill="B4C6E7"/>
            <w:vAlign w:val="center"/>
            <w:hideMark/>
          </w:tcPr>
          <w:p w14:paraId="49F3377F"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80,959.36</w:t>
            </w:r>
          </w:p>
        </w:tc>
        <w:tc>
          <w:tcPr>
            <w:tcW w:w="1720" w:type="dxa"/>
            <w:tcBorders>
              <w:top w:val="nil"/>
              <w:left w:val="nil"/>
              <w:bottom w:val="single" w:sz="8" w:space="0" w:color="auto"/>
              <w:right w:val="single" w:sz="8" w:space="0" w:color="auto"/>
            </w:tcBorders>
            <w:shd w:val="clear" w:color="000000" w:fill="B4C6E7"/>
            <w:vAlign w:val="center"/>
            <w:hideMark/>
          </w:tcPr>
          <w:p w14:paraId="12A4ED77"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265,849.33</w:t>
            </w:r>
          </w:p>
        </w:tc>
        <w:tc>
          <w:tcPr>
            <w:tcW w:w="1460" w:type="dxa"/>
            <w:tcBorders>
              <w:top w:val="nil"/>
              <w:left w:val="nil"/>
              <w:bottom w:val="single" w:sz="8" w:space="0" w:color="auto"/>
              <w:right w:val="single" w:sz="8" w:space="0" w:color="auto"/>
            </w:tcBorders>
            <w:shd w:val="clear" w:color="000000" w:fill="B4C6E7"/>
            <w:vAlign w:val="center"/>
            <w:hideMark/>
          </w:tcPr>
          <w:p w14:paraId="5C36980A"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46.12%</w:t>
            </w:r>
          </w:p>
        </w:tc>
      </w:tr>
      <w:tr w:rsidR="00160C45" w:rsidRPr="00160C45" w14:paraId="6C4E61FA" w14:textId="77777777" w:rsidTr="00160C45">
        <w:trPr>
          <w:trHeight w:val="900"/>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2FABC918"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5: Breaking the Cycle of Violence - rehabilitating justice and accountability mechanisms</w:t>
            </w:r>
            <w:r w:rsidRPr="00160C45">
              <w:rPr>
                <w:rFonts w:ascii="Corbel" w:hAnsi="Corbel" w:cs="Calibri"/>
                <w:b/>
                <w:bCs/>
                <w:color w:val="003366"/>
                <w:kern w:val="0"/>
                <w:sz w:val="22"/>
                <w:szCs w:val="22"/>
                <w14:ligatures w14:val="none"/>
                <w14:cntxtAlts w14:val="0"/>
              </w:rPr>
              <w:br/>
              <w:t xml:space="preserve">for the transformation of survivors and </w:t>
            </w:r>
            <w:proofErr w:type="spellStart"/>
            <w:r w:rsidRPr="00160C45">
              <w:rPr>
                <w:rFonts w:ascii="Corbel" w:hAnsi="Corbel" w:cs="Calibri"/>
                <w:b/>
                <w:bCs/>
                <w:color w:val="003366"/>
                <w:kern w:val="0"/>
                <w:sz w:val="22"/>
                <w:szCs w:val="22"/>
                <w14:ligatures w14:val="none"/>
                <w14:cntxtAlts w14:val="0"/>
              </w:rPr>
              <w:t>perpetratars</w:t>
            </w:r>
            <w:proofErr w:type="spellEnd"/>
            <w:r w:rsidRPr="00160C45">
              <w:rPr>
                <w:rFonts w:ascii="Corbel" w:hAnsi="Corbel" w:cs="Calibri"/>
                <w:b/>
                <w:bCs/>
                <w:color w:val="003366"/>
                <w:kern w:val="0"/>
                <w:sz w:val="22"/>
                <w:szCs w:val="22"/>
                <w14:ligatures w14:val="none"/>
                <w14:cntxtAlts w14:val="0"/>
              </w:rPr>
              <w:t xml:space="preserve"> of violent conflict into change agents for peace (UNDP)</w:t>
            </w:r>
          </w:p>
        </w:tc>
      </w:tr>
      <w:tr w:rsidR="00160C45" w:rsidRPr="00160C45" w14:paraId="2FA297E5" w14:textId="77777777" w:rsidTr="00160C45">
        <w:trPr>
          <w:trHeight w:val="9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16119FDF"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5.1 </w:t>
            </w:r>
          </w:p>
        </w:tc>
        <w:tc>
          <w:tcPr>
            <w:tcW w:w="3880" w:type="dxa"/>
            <w:tcBorders>
              <w:top w:val="nil"/>
              <w:left w:val="nil"/>
              <w:bottom w:val="single" w:sz="8" w:space="0" w:color="auto"/>
              <w:right w:val="single" w:sz="8" w:space="0" w:color="auto"/>
            </w:tcBorders>
            <w:shd w:val="clear" w:color="auto" w:fill="auto"/>
            <w:vAlign w:val="center"/>
            <w:hideMark/>
          </w:tcPr>
          <w:p w14:paraId="3D2EDECA"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Improved access to justice in the target communities of Aweil, </w:t>
            </w:r>
            <w:proofErr w:type="spellStart"/>
            <w:r w:rsidRPr="00160C45">
              <w:rPr>
                <w:rFonts w:cs="Calibri"/>
                <w:color w:val="003366"/>
                <w:kern w:val="0"/>
                <w:sz w:val="22"/>
                <w:szCs w:val="22"/>
                <w14:ligatures w14:val="none"/>
                <w14:cntxtAlts w14:val="0"/>
              </w:rPr>
              <w:t>Bor</w:t>
            </w:r>
            <w:proofErr w:type="spellEnd"/>
            <w:r w:rsidRPr="00160C45">
              <w:rPr>
                <w:rFonts w:cs="Calibri"/>
                <w:color w:val="003366"/>
                <w:kern w:val="0"/>
                <w:sz w:val="22"/>
                <w:szCs w:val="22"/>
                <w14:ligatures w14:val="none"/>
                <w14:cntxtAlts w14:val="0"/>
              </w:rPr>
              <w:t xml:space="preserve">/Pibor. </w:t>
            </w:r>
            <w:proofErr w:type="spellStart"/>
            <w:r w:rsidRPr="00160C45">
              <w:rPr>
                <w:rFonts w:cs="Calibri"/>
                <w:color w:val="003366"/>
                <w:kern w:val="0"/>
                <w:sz w:val="22"/>
                <w:szCs w:val="22"/>
                <w14:ligatures w14:val="none"/>
                <w14:cntxtAlts w14:val="0"/>
              </w:rPr>
              <w:t>Bentiu</w:t>
            </w:r>
            <w:proofErr w:type="spellEnd"/>
            <w:r w:rsidRPr="00160C45">
              <w:rPr>
                <w:rFonts w:cs="Calibri"/>
                <w:color w:val="003366"/>
                <w:kern w:val="0"/>
                <w:sz w:val="22"/>
                <w:szCs w:val="22"/>
                <w14:ligatures w14:val="none"/>
                <w14:cntxtAlts w14:val="0"/>
              </w:rPr>
              <w:t xml:space="preserve"> and Juba</w:t>
            </w:r>
          </w:p>
        </w:tc>
        <w:tc>
          <w:tcPr>
            <w:tcW w:w="1720" w:type="dxa"/>
            <w:tcBorders>
              <w:top w:val="nil"/>
              <w:left w:val="nil"/>
              <w:bottom w:val="single" w:sz="8" w:space="0" w:color="auto"/>
              <w:right w:val="single" w:sz="8" w:space="0" w:color="auto"/>
            </w:tcBorders>
            <w:shd w:val="clear" w:color="auto" w:fill="auto"/>
            <w:vAlign w:val="center"/>
            <w:hideMark/>
          </w:tcPr>
          <w:p w14:paraId="4A25CEB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20,000.00</w:t>
            </w:r>
          </w:p>
        </w:tc>
        <w:tc>
          <w:tcPr>
            <w:tcW w:w="1720" w:type="dxa"/>
            <w:tcBorders>
              <w:top w:val="nil"/>
              <w:left w:val="nil"/>
              <w:bottom w:val="single" w:sz="8" w:space="0" w:color="auto"/>
              <w:right w:val="single" w:sz="8" w:space="0" w:color="auto"/>
            </w:tcBorders>
            <w:shd w:val="clear" w:color="auto" w:fill="auto"/>
            <w:vAlign w:val="center"/>
            <w:hideMark/>
          </w:tcPr>
          <w:p w14:paraId="2778FCF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678D03B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27D5677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40EF191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r>
      <w:tr w:rsidR="00160C45" w:rsidRPr="00160C45" w14:paraId="39C1AD7D" w14:textId="77777777" w:rsidTr="00160C45">
        <w:trPr>
          <w:trHeight w:val="204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BA9EE6E"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5.2</w:t>
            </w:r>
          </w:p>
        </w:tc>
        <w:tc>
          <w:tcPr>
            <w:tcW w:w="3880" w:type="dxa"/>
            <w:tcBorders>
              <w:top w:val="nil"/>
              <w:left w:val="nil"/>
              <w:bottom w:val="single" w:sz="8" w:space="0" w:color="auto"/>
              <w:right w:val="single" w:sz="8" w:space="0" w:color="auto"/>
            </w:tcBorders>
            <w:shd w:val="clear" w:color="auto" w:fill="auto"/>
            <w:vAlign w:val="center"/>
            <w:hideMark/>
          </w:tcPr>
          <w:p w14:paraId="112CBB52"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Fair trials/detention provided for children and youth (survivors, perpetrators, and children who </w:t>
            </w:r>
            <w:proofErr w:type="gramStart"/>
            <w:r w:rsidRPr="00160C45">
              <w:rPr>
                <w:rFonts w:cs="Calibri"/>
                <w:color w:val="003366"/>
                <w:kern w:val="0"/>
                <w:sz w:val="22"/>
                <w:szCs w:val="22"/>
                <w14:ligatures w14:val="none"/>
                <w14:cntxtAlts w14:val="0"/>
              </w:rPr>
              <w:t>are in conflict with</w:t>
            </w:r>
            <w:proofErr w:type="gramEnd"/>
            <w:r w:rsidRPr="00160C45">
              <w:rPr>
                <w:rFonts w:cs="Calibri"/>
                <w:color w:val="003366"/>
                <w:kern w:val="0"/>
                <w:sz w:val="22"/>
                <w:szCs w:val="22"/>
                <w14:ligatures w14:val="none"/>
                <w14:cntxtAlts w14:val="0"/>
              </w:rPr>
              <w:t xml:space="preserve"> the law alike – male and female below 24) of the target communities in Aweil, Juba, </w:t>
            </w:r>
            <w:proofErr w:type="spellStart"/>
            <w:r w:rsidRPr="00160C45">
              <w:rPr>
                <w:rFonts w:cs="Calibri"/>
                <w:color w:val="003366"/>
                <w:kern w:val="0"/>
                <w:sz w:val="22"/>
                <w:szCs w:val="22"/>
                <w14:ligatures w14:val="none"/>
                <w14:cntxtAlts w14:val="0"/>
              </w:rPr>
              <w:t>Bor</w:t>
            </w:r>
            <w:proofErr w:type="spellEnd"/>
            <w:r w:rsidRPr="00160C45">
              <w:rPr>
                <w:rFonts w:cs="Calibri"/>
                <w:color w:val="003366"/>
                <w:kern w:val="0"/>
                <w:sz w:val="22"/>
                <w:szCs w:val="22"/>
                <w14:ligatures w14:val="none"/>
                <w14:cntxtAlts w14:val="0"/>
              </w:rPr>
              <w:t xml:space="preserve"> and </w:t>
            </w:r>
            <w:proofErr w:type="spellStart"/>
            <w:r w:rsidRPr="00160C45">
              <w:rPr>
                <w:rFonts w:cs="Calibri"/>
                <w:color w:val="003366"/>
                <w:kern w:val="0"/>
                <w:sz w:val="22"/>
                <w:szCs w:val="22"/>
                <w14:ligatures w14:val="none"/>
                <w14:cntxtAlts w14:val="0"/>
              </w:rPr>
              <w:t>Bentiu</w:t>
            </w:r>
            <w:proofErr w:type="spellEnd"/>
            <w:r w:rsidRPr="00160C45">
              <w:rPr>
                <w:rFonts w:cs="Calibri"/>
                <w:color w:val="003366"/>
                <w:kern w:val="0"/>
                <w:sz w:val="22"/>
                <w:szCs w:val="22"/>
                <w14:ligatures w14:val="none"/>
                <w14:cntxtAlts w14:val="0"/>
              </w:rPr>
              <w:t>.</w:t>
            </w:r>
          </w:p>
        </w:tc>
        <w:tc>
          <w:tcPr>
            <w:tcW w:w="1720" w:type="dxa"/>
            <w:tcBorders>
              <w:top w:val="nil"/>
              <w:left w:val="nil"/>
              <w:bottom w:val="single" w:sz="8" w:space="0" w:color="auto"/>
              <w:right w:val="single" w:sz="8" w:space="0" w:color="auto"/>
            </w:tcBorders>
            <w:shd w:val="clear" w:color="auto" w:fill="auto"/>
            <w:vAlign w:val="center"/>
            <w:hideMark/>
          </w:tcPr>
          <w:p w14:paraId="7C1AE59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296,546.61</w:t>
            </w:r>
          </w:p>
        </w:tc>
        <w:tc>
          <w:tcPr>
            <w:tcW w:w="1720" w:type="dxa"/>
            <w:tcBorders>
              <w:top w:val="nil"/>
              <w:left w:val="nil"/>
              <w:bottom w:val="single" w:sz="8" w:space="0" w:color="auto"/>
              <w:right w:val="single" w:sz="8" w:space="0" w:color="auto"/>
            </w:tcBorders>
            <w:shd w:val="clear" w:color="auto" w:fill="auto"/>
            <w:vAlign w:val="center"/>
            <w:hideMark/>
          </w:tcPr>
          <w:p w14:paraId="2EE6E9E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6BA7721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3,643.20</w:t>
            </w:r>
          </w:p>
        </w:tc>
        <w:tc>
          <w:tcPr>
            <w:tcW w:w="1720" w:type="dxa"/>
            <w:tcBorders>
              <w:top w:val="nil"/>
              <w:left w:val="nil"/>
              <w:bottom w:val="single" w:sz="8" w:space="0" w:color="auto"/>
              <w:right w:val="single" w:sz="8" w:space="0" w:color="auto"/>
            </w:tcBorders>
            <w:shd w:val="clear" w:color="auto" w:fill="auto"/>
            <w:vAlign w:val="center"/>
            <w:hideMark/>
          </w:tcPr>
          <w:p w14:paraId="11CFF6C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3,643.20</w:t>
            </w:r>
          </w:p>
        </w:tc>
        <w:tc>
          <w:tcPr>
            <w:tcW w:w="1460" w:type="dxa"/>
            <w:tcBorders>
              <w:top w:val="nil"/>
              <w:left w:val="nil"/>
              <w:bottom w:val="single" w:sz="8" w:space="0" w:color="auto"/>
              <w:right w:val="single" w:sz="8" w:space="0" w:color="auto"/>
            </w:tcBorders>
            <w:shd w:val="clear" w:color="auto" w:fill="auto"/>
            <w:vAlign w:val="center"/>
            <w:hideMark/>
          </w:tcPr>
          <w:p w14:paraId="723A1843"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1.23%</w:t>
            </w:r>
          </w:p>
        </w:tc>
      </w:tr>
      <w:tr w:rsidR="00160C45" w:rsidRPr="00160C45" w14:paraId="0C858281" w14:textId="77777777" w:rsidTr="00160C45">
        <w:trPr>
          <w:trHeight w:val="8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562964A8"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5.3</w:t>
            </w:r>
          </w:p>
        </w:tc>
        <w:tc>
          <w:tcPr>
            <w:tcW w:w="3880" w:type="dxa"/>
            <w:tcBorders>
              <w:top w:val="nil"/>
              <w:left w:val="nil"/>
              <w:bottom w:val="single" w:sz="8" w:space="0" w:color="auto"/>
              <w:right w:val="single" w:sz="8" w:space="0" w:color="auto"/>
            </w:tcBorders>
            <w:shd w:val="clear" w:color="auto" w:fill="auto"/>
            <w:vAlign w:val="center"/>
            <w:hideMark/>
          </w:tcPr>
          <w:p w14:paraId="0D076F7B"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Enhanced capacity of justice actors in Aweil, Juba, </w:t>
            </w:r>
            <w:proofErr w:type="spellStart"/>
            <w:r w:rsidRPr="00160C45">
              <w:rPr>
                <w:rFonts w:cs="Calibri"/>
                <w:color w:val="003366"/>
                <w:kern w:val="0"/>
                <w:sz w:val="22"/>
                <w:szCs w:val="22"/>
                <w14:ligatures w14:val="none"/>
                <w14:cntxtAlts w14:val="0"/>
              </w:rPr>
              <w:t>Bor</w:t>
            </w:r>
            <w:proofErr w:type="spellEnd"/>
            <w:r w:rsidRPr="00160C45">
              <w:rPr>
                <w:rFonts w:cs="Calibri"/>
                <w:color w:val="003366"/>
                <w:kern w:val="0"/>
                <w:sz w:val="22"/>
                <w:szCs w:val="22"/>
                <w14:ligatures w14:val="none"/>
                <w14:cntxtAlts w14:val="0"/>
              </w:rPr>
              <w:t xml:space="preserve"> and </w:t>
            </w:r>
            <w:proofErr w:type="spellStart"/>
            <w:r w:rsidRPr="00160C45">
              <w:rPr>
                <w:rFonts w:cs="Calibri"/>
                <w:color w:val="003366"/>
                <w:kern w:val="0"/>
                <w:sz w:val="22"/>
                <w:szCs w:val="22"/>
                <w14:ligatures w14:val="none"/>
                <w14:cntxtAlts w14:val="0"/>
              </w:rPr>
              <w:t>Bentiu</w:t>
            </w:r>
            <w:proofErr w:type="spellEnd"/>
            <w:r w:rsidRPr="00160C45">
              <w:rPr>
                <w:rFonts w:cs="Calibri"/>
                <w:color w:val="003366"/>
                <w:kern w:val="0"/>
                <w:sz w:val="22"/>
                <w:szCs w:val="22"/>
                <w14:ligatures w14:val="none"/>
                <w14:cntxtAlts w14:val="0"/>
              </w:rPr>
              <w:t>.</w:t>
            </w:r>
          </w:p>
        </w:tc>
        <w:tc>
          <w:tcPr>
            <w:tcW w:w="1720" w:type="dxa"/>
            <w:tcBorders>
              <w:top w:val="nil"/>
              <w:left w:val="nil"/>
              <w:bottom w:val="single" w:sz="8" w:space="0" w:color="auto"/>
              <w:right w:val="single" w:sz="8" w:space="0" w:color="auto"/>
            </w:tcBorders>
            <w:shd w:val="clear" w:color="auto" w:fill="auto"/>
            <w:vAlign w:val="center"/>
            <w:hideMark/>
          </w:tcPr>
          <w:p w14:paraId="714C6B1E"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95,559.00</w:t>
            </w:r>
          </w:p>
        </w:tc>
        <w:tc>
          <w:tcPr>
            <w:tcW w:w="1720" w:type="dxa"/>
            <w:tcBorders>
              <w:top w:val="nil"/>
              <w:left w:val="nil"/>
              <w:bottom w:val="single" w:sz="8" w:space="0" w:color="auto"/>
              <w:right w:val="single" w:sz="8" w:space="0" w:color="auto"/>
            </w:tcBorders>
            <w:shd w:val="clear" w:color="auto" w:fill="auto"/>
            <w:vAlign w:val="center"/>
            <w:hideMark/>
          </w:tcPr>
          <w:p w14:paraId="1BB648E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30,637.00</w:t>
            </w:r>
          </w:p>
        </w:tc>
        <w:tc>
          <w:tcPr>
            <w:tcW w:w="1720" w:type="dxa"/>
            <w:tcBorders>
              <w:top w:val="nil"/>
              <w:left w:val="nil"/>
              <w:bottom w:val="single" w:sz="8" w:space="0" w:color="auto"/>
              <w:right w:val="single" w:sz="8" w:space="0" w:color="auto"/>
            </w:tcBorders>
            <w:shd w:val="clear" w:color="auto" w:fill="auto"/>
            <w:vAlign w:val="center"/>
            <w:hideMark/>
          </w:tcPr>
          <w:p w14:paraId="3B1761B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18,413.57</w:t>
            </w:r>
          </w:p>
        </w:tc>
        <w:tc>
          <w:tcPr>
            <w:tcW w:w="1720" w:type="dxa"/>
            <w:tcBorders>
              <w:top w:val="nil"/>
              <w:left w:val="nil"/>
              <w:bottom w:val="single" w:sz="8" w:space="0" w:color="auto"/>
              <w:right w:val="single" w:sz="8" w:space="0" w:color="auto"/>
            </w:tcBorders>
            <w:shd w:val="clear" w:color="auto" w:fill="auto"/>
            <w:vAlign w:val="center"/>
            <w:hideMark/>
          </w:tcPr>
          <w:p w14:paraId="0B0C923C"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49,050.57</w:t>
            </w:r>
          </w:p>
        </w:tc>
        <w:tc>
          <w:tcPr>
            <w:tcW w:w="1460" w:type="dxa"/>
            <w:tcBorders>
              <w:top w:val="nil"/>
              <w:left w:val="nil"/>
              <w:bottom w:val="single" w:sz="8" w:space="0" w:color="auto"/>
              <w:right w:val="single" w:sz="8" w:space="0" w:color="auto"/>
            </w:tcBorders>
            <w:shd w:val="clear" w:color="auto" w:fill="auto"/>
            <w:vAlign w:val="center"/>
            <w:hideMark/>
          </w:tcPr>
          <w:p w14:paraId="7C52B8B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51.33%</w:t>
            </w:r>
          </w:p>
        </w:tc>
      </w:tr>
      <w:tr w:rsidR="00160C45" w:rsidRPr="00160C45" w14:paraId="65D2B394" w14:textId="77777777" w:rsidTr="00160C45">
        <w:trPr>
          <w:trHeight w:val="915"/>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78EC348D"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5.4</w:t>
            </w:r>
          </w:p>
        </w:tc>
        <w:tc>
          <w:tcPr>
            <w:tcW w:w="3880" w:type="dxa"/>
            <w:tcBorders>
              <w:top w:val="nil"/>
              <w:left w:val="nil"/>
              <w:bottom w:val="single" w:sz="8" w:space="0" w:color="auto"/>
              <w:right w:val="single" w:sz="8" w:space="0" w:color="auto"/>
            </w:tcBorders>
            <w:shd w:val="clear" w:color="auto" w:fill="auto"/>
            <w:vAlign w:val="center"/>
            <w:hideMark/>
          </w:tcPr>
          <w:p w14:paraId="18A8ED13"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Project management</w:t>
            </w:r>
          </w:p>
        </w:tc>
        <w:tc>
          <w:tcPr>
            <w:tcW w:w="1720" w:type="dxa"/>
            <w:tcBorders>
              <w:top w:val="nil"/>
              <w:left w:val="nil"/>
              <w:bottom w:val="single" w:sz="8" w:space="0" w:color="auto"/>
              <w:right w:val="single" w:sz="8" w:space="0" w:color="auto"/>
            </w:tcBorders>
            <w:shd w:val="clear" w:color="auto" w:fill="auto"/>
            <w:vAlign w:val="center"/>
            <w:hideMark/>
          </w:tcPr>
          <w:p w14:paraId="239BC274"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242,100.00</w:t>
            </w:r>
          </w:p>
        </w:tc>
        <w:tc>
          <w:tcPr>
            <w:tcW w:w="1720" w:type="dxa"/>
            <w:tcBorders>
              <w:top w:val="nil"/>
              <w:left w:val="nil"/>
              <w:bottom w:val="single" w:sz="8" w:space="0" w:color="auto"/>
              <w:right w:val="single" w:sz="8" w:space="0" w:color="auto"/>
            </w:tcBorders>
            <w:shd w:val="clear" w:color="auto" w:fill="auto"/>
            <w:vAlign w:val="center"/>
            <w:hideMark/>
          </w:tcPr>
          <w:p w14:paraId="297F99BC"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1F39809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36,606.94</w:t>
            </w:r>
          </w:p>
        </w:tc>
        <w:tc>
          <w:tcPr>
            <w:tcW w:w="1720" w:type="dxa"/>
            <w:tcBorders>
              <w:top w:val="nil"/>
              <w:left w:val="nil"/>
              <w:bottom w:val="single" w:sz="8" w:space="0" w:color="auto"/>
              <w:right w:val="single" w:sz="8" w:space="0" w:color="auto"/>
            </w:tcBorders>
            <w:shd w:val="clear" w:color="auto" w:fill="auto"/>
            <w:vAlign w:val="center"/>
            <w:hideMark/>
          </w:tcPr>
          <w:p w14:paraId="7C07CD2A"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36,606.94</w:t>
            </w:r>
          </w:p>
        </w:tc>
        <w:tc>
          <w:tcPr>
            <w:tcW w:w="1460" w:type="dxa"/>
            <w:tcBorders>
              <w:top w:val="nil"/>
              <w:left w:val="nil"/>
              <w:bottom w:val="single" w:sz="8" w:space="0" w:color="auto"/>
              <w:right w:val="single" w:sz="8" w:space="0" w:color="auto"/>
            </w:tcBorders>
            <w:shd w:val="clear" w:color="auto" w:fill="auto"/>
            <w:vAlign w:val="center"/>
            <w:hideMark/>
          </w:tcPr>
          <w:p w14:paraId="5256C50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15.12%</w:t>
            </w:r>
          </w:p>
        </w:tc>
      </w:tr>
      <w:tr w:rsidR="00160C45" w:rsidRPr="00160C45" w14:paraId="2DF27BC4" w14:textId="77777777" w:rsidTr="00160C45">
        <w:trPr>
          <w:trHeight w:val="78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5F401A84"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5.5</w:t>
            </w:r>
          </w:p>
        </w:tc>
        <w:tc>
          <w:tcPr>
            <w:tcW w:w="3880" w:type="dxa"/>
            <w:tcBorders>
              <w:top w:val="nil"/>
              <w:left w:val="nil"/>
              <w:bottom w:val="single" w:sz="8" w:space="0" w:color="auto"/>
              <w:right w:val="single" w:sz="8" w:space="0" w:color="auto"/>
            </w:tcBorders>
            <w:shd w:val="clear" w:color="auto" w:fill="auto"/>
            <w:vAlign w:val="center"/>
            <w:hideMark/>
          </w:tcPr>
          <w:p w14:paraId="39462D6B"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Indirect support costs </w:t>
            </w:r>
          </w:p>
        </w:tc>
        <w:tc>
          <w:tcPr>
            <w:tcW w:w="1720" w:type="dxa"/>
            <w:tcBorders>
              <w:top w:val="nil"/>
              <w:left w:val="nil"/>
              <w:bottom w:val="single" w:sz="8" w:space="0" w:color="auto"/>
              <w:right w:val="single" w:sz="8" w:space="0" w:color="auto"/>
            </w:tcBorders>
            <w:shd w:val="clear" w:color="auto" w:fill="auto"/>
            <w:vAlign w:val="center"/>
            <w:hideMark/>
          </w:tcPr>
          <w:p w14:paraId="5449383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45,794.39</w:t>
            </w:r>
          </w:p>
        </w:tc>
        <w:tc>
          <w:tcPr>
            <w:tcW w:w="1720" w:type="dxa"/>
            <w:tcBorders>
              <w:top w:val="nil"/>
              <w:left w:val="nil"/>
              <w:bottom w:val="single" w:sz="8" w:space="0" w:color="auto"/>
              <w:right w:val="single" w:sz="8" w:space="0" w:color="auto"/>
            </w:tcBorders>
            <w:shd w:val="clear" w:color="auto" w:fill="auto"/>
            <w:vAlign w:val="center"/>
            <w:hideMark/>
          </w:tcPr>
          <w:p w14:paraId="17FD6CD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2,144.59</w:t>
            </w:r>
          </w:p>
        </w:tc>
        <w:tc>
          <w:tcPr>
            <w:tcW w:w="1720" w:type="dxa"/>
            <w:tcBorders>
              <w:top w:val="nil"/>
              <w:left w:val="nil"/>
              <w:bottom w:val="single" w:sz="8" w:space="0" w:color="auto"/>
              <w:right w:val="single" w:sz="8" w:space="0" w:color="auto"/>
            </w:tcBorders>
            <w:shd w:val="clear" w:color="auto" w:fill="auto"/>
            <w:vAlign w:val="center"/>
            <w:hideMark/>
          </w:tcPr>
          <w:p w14:paraId="70465BE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2,817.50</w:t>
            </w:r>
          </w:p>
        </w:tc>
        <w:tc>
          <w:tcPr>
            <w:tcW w:w="1720" w:type="dxa"/>
            <w:tcBorders>
              <w:top w:val="nil"/>
              <w:left w:val="nil"/>
              <w:bottom w:val="single" w:sz="8" w:space="0" w:color="auto"/>
              <w:right w:val="single" w:sz="8" w:space="0" w:color="auto"/>
            </w:tcBorders>
            <w:shd w:val="clear" w:color="auto" w:fill="auto"/>
            <w:vAlign w:val="center"/>
            <w:hideMark/>
          </w:tcPr>
          <w:p w14:paraId="5640DCA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4,962.09</w:t>
            </w:r>
          </w:p>
        </w:tc>
        <w:tc>
          <w:tcPr>
            <w:tcW w:w="1460" w:type="dxa"/>
            <w:tcBorders>
              <w:top w:val="nil"/>
              <w:left w:val="nil"/>
              <w:bottom w:val="single" w:sz="8" w:space="0" w:color="auto"/>
              <w:right w:val="single" w:sz="8" w:space="0" w:color="auto"/>
            </w:tcBorders>
            <w:shd w:val="clear" w:color="auto" w:fill="auto"/>
            <w:vAlign w:val="center"/>
            <w:hideMark/>
          </w:tcPr>
          <w:p w14:paraId="115CBE05"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10.84%</w:t>
            </w:r>
          </w:p>
        </w:tc>
      </w:tr>
      <w:tr w:rsidR="00160C45" w:rsidRPr="00160C45" w14:paraId="47C79005" w14:textId="77777777" w:rsidTr="00160C45">
        <w:trPr>
          <w:trHeight w:val="600"/>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4A82DFA6"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5 Sub-total</w:t>
            </w:r>
          </w:p>
        </w:tc>
        <w:tc>
          <w:tcPr>
            <w:tcW w:w="1720" w:type="dxa"/>
            <w:tcBorders>
              <w:top w:val="nil"/>
              <w:left w:val="nil"/>
              <w:bottom w:val="single" w:sz="8" w:space="0" w:color="auto"/>
              <w:right w:val="single" w:sz="8" w:space="0" w:color="auto"/>
            </w:tcBorders>
            <w:shd w:val="clear" w:color="000000" w:fill="B4C6E7"/>
            <w:vAlign w:val="center"/>
            <w:hideMark/>
          </w:tcPr>
          <w:p w14:paraId="19CACE28"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700,000.00</w:t>
            </w:r>
          </w:p>
        </w:tc>
        <w:tc>
          <w:tcPr>
            <w:tcW w:w="1720" w:type="dxa"/>
            <w:tcBorders>
              <w:top w:val="nil"/>
              <w:left w:val="nil"/>
              <w:bottom w:val="single" w:sz="8" w:space="0" w:color="auto"/>
              <w:right w:val="single" w:sz="8" w:space="0" w:color="auto"/>
            </w:tcBorders>
            <w:shd w:val="clear" w:color="000000" w:fill="B4C6E7"/>
            <w:vAlign w:val="center"/>
            <w:hideMark/>
          </w:tcPr>
          <w:p w14:paraId="145388C2"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32,781.59</w:t>
            </w:r>
          </w:p>
        </w:tc>
        <w:tc>
          <w:tcPr>
            <w:tcW w:w="1720" w:type="dxa"/>
            <w:tcBorders>
              <w:top w:val="nil"/>
              <w:left w:val="nil"/>
              <w:bottom w:val="single" w:sz="8" w:space="0" w:color="auto"/>
              <w:right w:val="single" w:sz="8" w:space="0" w:color="auto"/>
            </w:tcBorders>
            <w:shd w:val="clear" w:color="000000" w:fill="B4C6E7"/>
            <w:vAlign w:val="center"/>
            <w:hideMark/>
          </w:tcPr>
          <w:p w14:paraId="63B2451A"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61,481.21</w:t>
            </w:r>
          </w:p>
        </w:tc>
        <w:tc>
          <w:tcPr>
            <w:tcW w:w="1720" w:type="dxa"/>
            <w:tcBorders>
              <w:top w:val="nil"/>
              <w:left w:val="nil"/>
              <w:bottom w:val="single" w:sz="8" w:space="0" w:color="auto"/>
              <w:right w:val="single" w:sz="8" w:space="0" w:color="auto"/>
            </w:tcBorders>
            <w:shd w:val="clear" w:color="000000" w:fill="B4C6E7"/>
            <w:vAlign w:val="center"/>
            <w:hideMark/>
          </w:tcPr>
          <w:p w14:paraId="4911F35A"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94,262.80</w:t>
            </w:r>
          </w:p>
        </w:tc>
        <w:tc>
          <w:tcPr>
            <w:tcW w:w="1460" w:type="dxa"/>
            <w:tcBorders>
              <w:top w:val="nil"/>
              <w:left w:val="nil"/>
              <w:bottom w:val="single" w:sz="8" w:space="0" w:color="auto"/>
              <w:right w:val="single" w:sz="8" w:space="0" w:color="auto"/>
            </w:tcBorders>
            <w:shd w:val="clear" w:color="000000" w:fill="B4C6E7"/>
            <w:vAlign w:val="center"/>
            <w:hideMark/>
          </w:tcPr>
          <w:p w14:paraId="50B195AB"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13.47%</w:t>
            </w:r>
          </w:p>
        </w:tc>
      </w:tr>
      <w:tr w:rsidR="00160C45" w:rsidRPr="00160C45" w14:paraId="165671FD" w14:textId="77777777" w:rsidTr="00160C45">
        <w:trPr>
          <w:trHeight w:val="600"/>
        </w:trPr>
        <w:tc>
          <w:tcPr>
            <w:tcW w:w="13360" w:type="dxa"/>
            <w:gridSpan w:val="7"/>
            <w:tcBorders>
              <w:top w:val="single" w:sz="8" w:space="0" w:color="auto"/>
              <w:left w:val="single" w:sz="8" w:space="0" w:color="auto"/>
              <w:bottom w:val="single" w:sz="8" w:space="0" w:color="auto"/>
              <w:right w:val="single" w:sz="8" w:space="0" w:color="auto"/>
            </w:tcBorders>
            <w:shd w:val="clear" w:color="000000" w:fill="9CA4CE"/>
            <w:vAlign w:val="center"/>
            <w:hideMark/>
          </w:tcPr>
          <w:p w14:paraId="4DECF3EC"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lastRenderedPageBreak/>
              <w:t>Output 6: Breaking the Cycle of Violence - rehabilitating justice and accountability mechanisms</w:t>
            </w:r>
            <w:r w:rsidRPr="00160C45">
              <w:rPr>
                <w:rFonts w:ascii="Corbel" w:hAnsi="Corbel" w:cs="Calibri"/>
                <w:b/>
                <w:bCs/>
                <w:color w:val="003366"/>
                <w:kern w:val="0"/>
                <w:sz w:val="22"/>
                <w:szCs w:val="22"/>
                <w14:ligatures w14:val="none"/>
                <w14:cntxtAlts w14:val="0"/>
              </w:rPr>
              <w:br/>
              <w:t xml:space="preserve">for the transformation of survivors and </w:t>
            </w:r>
            <w:proofErr w:type="spellStart"/>
            <w:r w:rsidRPr="00160C45">
              <w:rPr>
                <w:rFonts w:ascii="Corbel" w:hAnsi="Corbel" w:cs="Calibri"/>
                <w:b/>
                <w:bCs/>
                <w:color w:val="003366"/>
                <w:kern w:val="0"/>
                <w:sz w:val="22"/>
                <w:szCs w:val="22"/>
                <w14:ligatures w14:val="none"/>
                <w14:cntxtAlts w14:val="0"/>
              </w:rPr>
              <w:t>perpetratars</w:t>
            </w:r>
            <w:proofErr w:type="spellEnd"/>
            <w:r w:rsidRPr="00160C45">
              <w:rPr>
                <w:rFonts w:ascii="Corbel" w:hAnsi="Corbel" w:cs="Calibri"/>
                <w:b/>
                <w:bCs/>
                <w:color w:val="003366"/>
                <w:kern w:val="0"/>
                <w:sz w:val="22"/>
                <w:szCs w:val="22"/>
                <w14:ligatures w14:val="none"/>
                <w14:cntxtAlts w14:val="0"/>
              </w:rPr>
              <w:t xml:space="preserve"> of violent conflict into change agents for peace (OHCHR)</w:t>
            </w:r>
          </w:p>
        </w:tc>
      </w:tr>
      <w:tr w:rsidR="00160C45" w:rsidRPr="00160C45" w14:paraId="466098D7" w14:textId="77777777" w:rsidTr="00160C45">
        <w:trPr>
          <w:trHeight w:val="146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D5FB4CE"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AR 6.1 </w:t>
            </w:r>
          </w:p>
        </w:tc>
        <w:tc>
          <w:tcPr>
            <w:tcW w:w="3880" w:type="dxa"/>
            <w:tcBorders>
              <w:top w:val="nil"/>
              <w:left w:val="nil"/>
              <w:bottom w:val="single" w:sz="8" w:space="0" w:color="auto"/>
              <w:right w:val="single" w:sz="8" w:space="0" w:color="auto"/>
            </w:tcBorders>
            <w:shd w:val="clear" w:color="auto" w:fill="auto"/>
            <w:vAlign w:val="center"/>
            <w:hideMark/>
          </w:tcPr>
          <w:p w14:paraId="2BA7F7A9"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Built/strengthened local networks of survivors for peace dialogues with local communities and political elites in the target communities of Aweil, </w:t>
            </w:r>
            <w:proofErr w:type="spellStart"/>
            <w:r w:rsidRPr="00160C45">
              <w:rPr>
                <w:rFonts w:cs="Calibri"/>
                <w:color w:val="003366"/>
                <w:kern w:val="0"/>
                <w:sz w:val="22"/>
                <w:szCs w:val="22"/>
                <w14:ligatures w14:val="none"/>
                <w14:cntxtAlts w14:val="0"/>
              </w:rPr>
              <w:t>Bor</w:t>
            </w:r>
            <w:proofErr w:type="spellEnd"/>
            <w:r w:rsidRPr="00160C45">
              <w:rPr>
                <w:rFonts w:cs="Calibri"/>
                <w:color w:val="003366"/>
                <w:kern w:val="0"/>
                <w:sz w:val="22"/>
                <w:szCs w:val="22"/>
                <w14:ligatures w14:val="none"/>
                <w14:cntxtAlts w14:val="0"/>
              </w:rPr>
              <w:t xml:space="preserve"> and </w:t>
            </w:r>
            <w:proofErr w:type="spellStart"/>
            <w:r w:rsidRPr="00160C45">
              <w:rPr>
                <w:rFonts w:cs="Calibri"/>
                <w:color w:val="003366"/>
                <w:kern w:val="0"/>
                <w:sz w:val="22"/>
                <w:szCs w:val="22"/>
                <w14:ligatures w14:val="none"/>
                <w14:cntxtAlts w14:val="0"/>
              </w:rPr>
              <w:t>Bentiu</w:t>
            </w:r>
            <w:proofErr w:type="spellEnd"/>
            <w:r w:rsidRPr="00160C45">
              <w:rPr>
                <w:rFonts w:cs="Calibri"/>
                <w:color w:val="003366"/>
                <w:kern w:val="0"/>
                <w:sz w:val="22"/>
                <w:szCs w:val="22"/>
                <w14:ligatures w14:val="none"/>
                <w14:cntxtAlts w14:val="0"/>
              </w:rPr>
              <w:t xml:space="preserve">. </w:t>
            </w:r>
          </w:p>
        </w:tc>
        <w:tc>
          <w:tcPr>
            <w:tcW w:w="1720" w:type="dxa"/>
            <w:tcBorders>
              <w:top w:val="nil"/>
              <w:left w:val="nil"/>
              <w:bottom w:val="single" w:sz="8" w:space="0" w:color="auto"/>
              <w:right w:val="single" w:sz="8" w:space="0" w:color="auto"/>
            </w:tcBorders>
            <w:shd w:val="clear" w:color="auto" w:fill="auto"/>
            <w:vAlign w:val="center"/>
            <w:hideMark/>
          </w:tcPr>
          <w:p w14:paraId="65D4EA6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598,000.00</w:t>
            </w:r>
          </w:p>
        </w:tc>
        <w:tc>
          <w:tcPr>
            <w:tcW w:w="1720" w:type="dxa"/>
            <w:tcBorders>
              <w:top w:val="nil"/>
              <w:left w:val="nil"/>
              <w:bottom w:val="single" w:sz="8" w:space="0" w:color="auto"/>
              <w:right w:val="single" w:sz="8" w:space="0" w:color="auto"/>
            </w:tcBorders>
            <w:shd w:val="clear" w:color="auto" w:fill="auto"/>
            <w:vAlign w:val="center"/>
            <w:hideMark/>
          </w:tcPr>
          <w:p w14:paraId="343173B8"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68312ECF"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720" w:type="dxa"/>
            <w:tcBorders>
              <w:top w:val="nil"/>
              <w:left w:val="nil"/>
              <w:bottom w:val="single" w:sz="8" w:space="0" w:color="auto"/>
              <w:right w:val="single" w:sz="8" w:space="0" w:color="auto"/>
            </w:tcBorders>
            <w:shd w:val="clear" w:color="auto" w:fill="auto"/>
            <w:vAlign w:val="center"/>
            <w:hideMark/>
          </w:tcPr>
          <w:p w14:paraId="41DDBAA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c>
          <w:tcPr>
            <w:tcW w:w="1460" w:type="dxa"/>
            <w:tcBorders>
              <w:top w:val="nil"/>
              <w:left w:val="nil"/>
              <w:bottom w:val="single" w:sz="8" w:space="0" w:color="auto"/>
              <w:right w:val="single" w:sz="8" w:space="0" w:color="auto"/>
            </w:tcBorders>
            <w:shd w:val="clear" w:color="auto" w:fill="auto"/>
            <w:vAlign w:val="center"/>
            <w:hideMark/>
          </w:tcPr>
          <w:p w14:paraId="724E716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0.00%</w:t>
            </w:r>
          </w:p>
        </w:tc>
      </w:tr>
      <w:tr w:rsidR="00160C45" w:rsidRPr="00160C45" w14:paraId="75934618" w14:textId="77777777" w:rsidTr="00160C45">
        <w:trPr>
          <w:trHeight w:val="77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02D43AAA"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6.2</w:t>
            </w:r>
          </w:p>
        </w:tc>
        <w:tc>
          <w:tcPr>
            <w:tcW w:w="3880" w:type="dxa"/>
            <w:tcBorders>
              <w:top w:val="nil"/>
              <w:left w:val="nil"/>
              <w:bottom w:val="single" w:sz="8" w:space="0" w:color="auto"/>
              <w:right w:val="single" w:sz="8" w:space="0" w:color="auto"/>
            </w:tcBorders>
            <w:shd w:val="clear" w:color="auto" w:fill="auto"/>
            <w:vAlign w:val="center"/>
            <w:hideMark/>
          </w:tcPr>
          <w:p w14:paraId="22DB34F8"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Project management</w:t>
            </w:r>
          </w:p>
        </w:tc>
        <w:tc>
          <w:tcPr>
            <w:tcW w:w="1720" w:type="dxa"/>
            <w:tcBorders>
              <w:top w:val="nil"/>
              <w:left w:val="nil"/>
              <w:bottom w:val="single" w:sz="8" w:space="0" w:color="auto"/>
              <w:right w:val="single" w:sz="8" w:space="0" w:color="auto"/>
            </w:tcBorders>
            <w:shd w:val="clear" w:color="auto" w:fill="auto"/>
            <w:vAlign w:val="center"/>
            <w:hideMark/>
          </w:tcPr>
          <w:p w14:paraId="4E8BE43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56,205.61</w:t>
            </w:r>
          </w:p>
        </w:tc>
        <w:tc>
          <w:tcPr>
            <w:tcW w:w="1720" w:type="dxa"/>
            <w:tcBorders>
              <w:top w:val="nil"/>
              <w:left w:val="nil"/>
              <w:bottom w:val="single" w:sz="8" w:space="0" w:color="auto"/>
              <w:right w:val="single" w:sz="8" w:space="0" w:color="auto"/>
            </w:tcBorders>
            <w:shd w:val="clear" w:color="auto" w:fill="auto"/>
            <w:vAlign w:val="center"/>
            <w:hideMark/>
          </w:tcPr>
          <w:p w14:paraId="67BDEAF7"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14,253.21</w:t>
            </w:r>
          </w:p>
        </w:tc>
        <w:tc>
          <w:tcPr>
            <w:tcW w:w="1720" w:type="dxa"/>
            <w:tcBorders>
              <w:top w:val="nil"/>
              <w:left w:val="nil"/>
              <w:bottom w:val="single" w:sz="8" w:space="0" w:color="auto"/>
              <w:right w:val="single" w:sz="8" w:space="0" w:color="auto"/>
            </w:tcBorders>
            <w:shd w:val="clear" w:color="auto" w:fill="auto"/>
            <w:vAlign w:val="center"/>
            <w:hideMark/>
          </w:tcPr>
          <w:p w14:paraId="7BEBE44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18,465.21</w:t>
            </w:r>
          </w:p>
        </w:tc>
        <w:tc>
          <w:tcPr>
            <w:tcW w:w="1720" w:type="dxa"/>
            <w:tcBorders>
              <w:top w:val="nil"/>
              <w:left w:val="nil"/>
              <w:bottom w:val="single" w:sz="8" w:space="0" w:color="auto"/>
              <w:right w:val="single" w:sz="8" w:space="0" w:color="auto"/>
            </w:tcBorders>
            <w:shd w:val="clear" w:color="auto" w:fill="auto"/>
            <w:vAlign w:val="center"/>
            <w:hideMark/>
          </w:tcPr>
          <w:p w14:paraId="23A1CD91"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32,718.42</w:t>
            </w:r>
          </w:p>
        </w:tc>
        <w:tc>
          <w:tcPr>
            <w:tcW w:w="1460" w:type="dxa"/>
            <w:tcBorders>
              <w:top w:val="nil"/>
              <w:left w:val="nil"/>
              <w:bottom w:val="single" w:sz="8" w:space="0" w:color="auto"/>
              <w:right w:val="single" w:sz="8" w:space="0" w:color="auto"/>
            </w:tcBorders>
            <w:shd w:val="clear" w:color="auto" w:fill="auto"/>
            <w:vAlign w:val="center"/>
            <w:hideMark/>
          </w:tcPr>
          <w:p w14:paraId="1157EFB2"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58.21%</w:t>
            </w:r>
          </w:p>
        </w:tc>
      </w:tr>
      <w:tr w:rsidR="00160C45" w:rsidRPr="00160C45" w14:paraId="452C2912" w14:textId="77777777" w:rsidTr="00160C45">
        <w:trPr>
          <w:trHeight w:val="650"/>
        </w:trPr>
        <w:tc>
          <w:tcPr>
            <w:tcW w:w="1140" w:type="dxa"/>
            <w:tcBorders>
              <w:top w:val="nil"/>
              <w:left w:val="single" w:sz="8" w:space="0" w:color="auto"/>
              <w:bottom w:val="single" w:sz="8" w:space="0" w:color="auto"/>
              <w:right w:val="single" w:sz="8" w:space="0" w:color="auto"/>
            </w:tcBorders>
            <w:shd w:val="clear" w:color="auto" w:fill="auto"/>
            <w:vAlign w:val="center"/>
            <w:hideMark/>
          </w:tcPr>
          <w:p w14:paraId="2DF4FD08"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AR 6.3</w:t>
            </w:r>
          </w:p>
        </w:tc>
        <w:tc>
          <w:tcPr>
            <w:tcW w:w="3880" w:type="dxa"/>
            <w:tcBorders>
              <w:top w:val="nil"/>
              <w:left w:val="nil"/>
              <w:bottom w:val="single" w:sz="8" w:space="0" w:color="auto"/>
              <w:right w:val="single" w:sz="8" w:space="0" w:color="auto"/>
            </w:tcBorders>
            <w:shd w:val="clear" w:color="auto" w:fill="auto"/>
            <w:vAlign w:val="center"/>
            <w:hideMark/>
          </w:tcPr>
          <w:p w14:paraId="2A9BEE8E" w14:textId="77777777" w:rsidR="00160C45" w:rsidRPr="00160C45" w:rsidRDefault="00160C45" w:rsidP="00160C45">
            <w:pPr>
              <w:spacing w:after="0" w:line="240" w:lineRule="auto"/>
              <w:rPr>
                <w:rFonts w:cs="Calibri"/>
                <w:color w:val="003366"/>
                <w:kern w:val="0"/>
                <w:sz w:val="22"/>
                <w:szCs w:val="22"/>
                <w14:ligatures w14:val="none"/>
                <w14:cntxtAlts w14:val="0"/>
              </w:rPr>
            </w:pPr>
            <w:r w:rsidRPr="00160C45">
              <w:rPr>
                <w:rFonts w:cs="Calibri"/>
                <w:color w:val="003366"/>
                <w:kern w:val="0"/>
                <w:sz w:val="22"/>
                <w:szCs w:val="22"/>
                <w14:ligatures w14:val="none"/>
                <w14:cntxtAlts w14:val="0"/>
              </w:rPr>
              <w:t xml:space="preserve">Indirect support costs </w:t>
            </w:r>
          </w:p>
        </w:tc>
        <w:tc>
          <w:tcPr>
            <w:tcW w:w="1720" w:type="dxa"/>
            <w:tcBorders>
              <w:top w:val="nil"/>
              <w:left w:val="nil"/>
              <w:bottom w:val="single" w:sz="8" w:space="0" w:color="auto"/>
              <w:right w:val="single" w:sz="8" w:space="0" w:color="auto"/>
            </w:tcBorders>
            <w:shd w:val="clear" w:color="auto" w:fill="auto"/>
            <w:vAlign w:val="center"/>
            <w:hideMark/>
          </w:tcPr>
          <w:p w14:paraId="3B1B7E79"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45,794.39</w:t>
            </w:r>
          </w:p>
        </w:tc>
        <w:tc>
          <w:tcPr>
            <w:tcW w:w="1720" w:type="dxa"/>
            <w:tcBorders>
              <w:top w:val="nil"/>
              <w:left w:val="nil"/>
              <w:bottom w:val="single" w:sz="8" w:space="0" w:color="auto"/>
              <w:right w:val="single" w:sz="8" w:space="0" w:color="auto"/>
            </w:tcBorders>
            <w:shd w:val="clear" w:color="auto" w:fill="auto"/>
            <w:vAlign w:val="center"/>
            <w:hideMark/>
          </w:tcPr>
          <w:p w14:paraId="28CFCD5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997.72</w:t>
            </w:r>
          </w:p>
        </w:tc>
        <w:tc>
          <w:tcPr>
            <w:tcW w:w="1720" w:type="dxa"/>
            <w:tcBorders>
              <w:top w:val="nil"/>
              <w:left w:val="nil"/>
              <w:bottom w:val="single" w:sz="8" w:space="0" w:color="auto"/>
              <w:right w:val="single" w:sz="8" w:space="0" w:color="auto"/>
            </w:tcBorders>
            <w:shd w:val="clear" w:color="auto" w:fill="auto"/>
            <w:vAlign w:val="center"/>
            <w:hideMark/>
          </w:tcPr>
          <w:p w14:paraId="47052CDD"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1,292.55</w:t>
            </w:r>
          </w:p>
        </w:tc>
        <w:tc>
          <w:tcPr>
            <w:tcW w:w="1720" w:type="dxa"/>
            <w:tcBorders>
              <w:top w:val="nil"/>
              <w:left w:val="nil"/>
              <w:bottom w:val="single" w:sz="8" w:space="0" w:color="auto"/>
              <w:right w:val="single" w:sz="8" w:space="0" w:color="auto"/>
            </w:tcBorders>
            <w:shd w:val="clear" w:color="auto" w:fill="auto"/>
            <w:vAlign w:val="center"/>
            <w:hideMark/>
          </w:tcPr>
          <w:p w14:paraId="2C970536"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2,290.27</w:t>
            </w:r>
          </w:p>
        </w:tc>
        <w:tc>
          <w:tcPr>
            <w:tcW w:w="1460" w:type="dxa"/>
            <w:tcBorders>
              <w:top w:val="nil"/>
              <w:left w:val="nil"/>
              <w:bottom w:val="single" w:sz="8" w:space="0" w:color="auto"/>
              <w:right w:val="single" w:sz="8" w:space="0" w:color="auto"/>
            </w:tcBorders>
            <w:shd w:val="clear" w:color="auto" w:fill="auto"/>
            <w:vAlign w:val="center"/>
            <w:hideMark/>
          </w:tcPr>
          <w:p w14:paraId="38AFA3D0" w14:textId="77777777" w:rsidR="00160C45" w:rsidRPr="00160C45" w:rsidRDefault="00160C45" w:rsidP="00160C45">
            <w:pPr>
              <w:spacing w:after="0" w:line="240" w:lineRule="auto"/>
              <w:jc w:val="center"/>
              <w:rPr>
                <w:rFonts w:ascii="Corbel" w:hAnsi="Corbel" w:cs="Calibri"/>
                <w:color w:val="003366"/>
                <w:kern w:val="0"/>
                <w:sz w:val="22"/>
                <w:szCs w:val="22"/>
                <w14:ligatures w14:val="none"/>
                <w14:cntxtAlts w14:val="0"/>
              </w:rPr>
            </w:pPr>
            <w:r w:rsidRPr="00160C45">
              <w:rPr>
                <w:rFonts w:ascii="Corbel" w:hAnsi="Corbel" w:cs="Calibri"/>
                <w:color w:val="003366"/>
                <w:kern w:val="0"/>
                <w:sz w:val="22"/>
                <w:szCs w:val="22"/>
                <w14:ligatures w14:val="none"/>
                <w14:cntxtAlts w14:val="0"/>
              </w:rPr>
              <w:t>5.00%</w:t>
            </w:r>
          </w:p>
        </w:tc>
      </w:tr>
      <w:tr w:rsidR="00160C45" w:rsidRPr="00160C45" w14:paraId="39E8A4B2" w14:textId="77777777" w:rsidTr="00160C45">
        <w:trPr>
          <w:trHeight w:val="600"/>
        </w:trPr>
        <w:tc>
          <w:tcPr>
            <w:tcW w:w="5020" w:type="dxa"/>
            <w:gridSpan w:val="2"/>
            <w:tcBorders>
              <w:top w:val="single" w:sz="8" w:space="0" w:color="auto"/>
              <w:left w:val="single" w:sz="8" w:space="0" w:color="auto"/>
              <w:bottom w:val="single" w:sz="8" w:space="0" w:color="auto"/>
              <w:right w:val="single" w:sz="8" w:space="0" w:color="auto"/>
            </w:tcBorders>
            <w:shd w:val="clear" w:color="000000" w:fill="B4C6E7"/>
            <w:vAlign w:val="center"/>
            <w:hideMark/>
          </w:tcPr>
          <w:p w14:paraId="4A306E75"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Output 6 Sub-total</w:t>
            </w:r>
          </w:p>
        </w:tc>
        <w:tc>
          <w:tcPr>
            <w:tcW w:w="1720" w:type="dxa"/>
            <w:tcBorders>
              <w:top w:val="nil"/>
              <w:left w:val="nil"/>
              <w:bottom w:val="single" w:sz="8" w:space="0" w:color="auto"/>
              <w:right w:val="single" w:sz="8" w:space="0" w:color="auto"/>
            </w:tcBorders>
            <w:shd w:val="clear" w:color="000000" w:fill="B4C6E7"/>
            <w:vAlign w:val="center"/>
            <w:hideMark/>
          </w:tcPr>
          <w:p w14:paraId="3F0A4CF4"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700,000.00</w:t>
            </w:r>
          </w:p>
        </w:tc>
        <w:tc>
          <w:tcPr>
            <w:tcW w:w="1720" w:type="dxa"/>
            <w:tcBorders>
              <w:top w:val="nil"/>
              <w:left w:val="nil"/>
              <w:bottom w:val="single" w:sz="8" w:space="0" w:color="auto"/>
              <w:right w:val="single" w:sz="8" w:space="0" w:color="auto"/>
            </w:tcBorders>
            <w:shd w:val="clear" w:color="000000" w:fill="B4C6E7"/>
            <w:vAlign w:val="center"/>
            <w:hideMark/>
          </w:tcPr>
          <w:p w14:paraId="09370D4D"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15,250.93</w:t>
            </w:r>
          </w:p>
        </w:tc>
        <w:tc>
          <w:tcPr>
            <w:tcW w:w="1720" w:type="dxa"/>
            <w:tcBorders>
              <w:top w:val="nil"/>
              <w:left w:val="nil"/>
              <w:bottom w:val="single" w:sz="8" w:space="0" w:color="auto"/>
              <w:right w:val="single" w:sz="8" w:space="0" w:color="auto"/>
            </w:tcBorders>
            <w:shd w:val="clear" w:color="000000" w:fill="B4C6E7"/>
            <w:vAlign w:val="center"/>
            <w:hideMark/>
          </w:tcPr>
          <w:p w14:paraId="20060297"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19,757.76</w:t>
            </w:r>
          </w:p>
        </w:tc>
        <w:tc>
          <w:tcPr>
            <w:tcW w:w="1720" w:type="dxa"/>
            <w:tcBorders>
              <w:top w:val="nil"/>
              <w:left w:val="nil"/>
              <w:bottom w:val="single" w:sz="8" w:space="0" w:color="auto"/>
              <w:right w:val="single" w:sz="8" w:space="0" w:color="auto"/>
            </w:tcBorders>
            <w:shd w:val="clear" w:color="000000" w:fill="B4C6E7"/>
            <w:vAlign w:val="center"/>
            <w:hideMark/>
          </w:tcPr>
          <w:p w14:paraId="219E1680"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35,008.69</w:t>
            </w:r>
          </w:p>
        </w:tc>
        <w:tc>
          <w:tcPr>
            <w:tcW w:w="1460" w:type="dxa"/>
            <w:tcBorders>
              <w:top w:val="nil"/>
              <w:left w:val="nil"/>
              <w:bottom w:val="single" w:sz="8" w:space="0" w:color="auto"/>
              <w:right w:val="single" w:sz="8" w:space="0" w:color="auto"/>
            </w:tcBorders>
            <w:shd w:val="clear" w:color="000000" w:fill="B4C6E7"/>
            <w:vAlign w:val="center"/>
            <w:hideMark/>
          </w:tcPr>
          <w:p w14:paraId="48D1F674"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5.00%</w:t>
            </w:r>
          </w:p>
        </w:tc>
      </w:tr>
      <w:tr w:rsidR="00160C45" w:rsidRPr="00160C45" w14:paraId="7FCDBBDE" w14:textId="77777777" w:rsidTr="00160C45">
        <w:trPr>
          <w:trHeight w:val="600"/>
        </w:trPr>
        <w:tc>
          <w:tcPr>
            <w:tcW w:w="5020" w:type="dxa"/>
            <w:gridSpan w:val="2"/>
            <w:tcBorders>
              <w:top w:val="single" w:sz="8" w:space="0" w:color="auto"/>
              <w:left w:val="single" w:sz="8" w:space="0" w:color="auto"/>
              <w:bottom w:val="single" w:sz="8" w:space="0" w:color="auto"/>
              <w:right w:val="single" w:sz="8" w:space="0" w:color="auto"/>
            </w:tcBorders>
            <w:shd w:val="clear" w:color="000000" w:fill="D9DFEF"/>
            <w:vAlign w:val="center"/>
            <w:hideMark/>
          </w:tcPr>
          <w:p w14:paraId="2D03115D" w14:textId="77777777" w:rsidR="00160C45" w:rsidRPr="00160C45" w:rsidRDefault="00160C45" w:rsidP="00160C45">
            <w:pPr>
              <w:spacing w:after="0" w:line="240" w:lineRule="auto"/>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 xml:space="preserve"> Grand total  </w:t>
            </w:r>
          </w:p>
        </w:tc>
        <w:tc>
          <w:tcPr>
            <w:tcW w:w="1720" w:type="dxa"/>
            <w:tcBorders>
              <w:top w:val="nil"/>
              <w:left w:val="nil"/>
              <w:bottom w:val="single" w:sz="8" w:space="0" w:color="auto"/>
              <w:right w:val="single" w:sz="8" w:space="0" w:color="auto"/>
            </w:tcBorders>
            <w:shd w:val="clear" w:color="000000" w:fill="D9DFEF"/>
            <w:vAlign w:val="center"/>
            <w:hideMark/>
          </w:tcPr>
          <w:p w14:paraId="69BDE850"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4,297,614.26</w:t>
            </w:r>
          </w:p>
        </w:tc>
        <w:tc>
          <w:tcPr>
            <w:tcW w:w="1720" w:type="dxa"/>
            <w:tcBorders>
              <w:top w:val="nil"/>
              <w:left w:val="nil"/>
              <w:bottom w:val="single" w:sz="8" w:space="0" w:color="auto"/>
              <w:right w:val="single" w:sz="8" w:space="0" w:color="auto"/>
            </w:tcBorders>
            <w:shd w:val="clear" w:color="000000" w:fill="D9DFEF"/>
            <w:vAlign w:val="center"/>
            <w:hideMark/>
          </w:tcPr>
          <w:p w14:paraId="35862280"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1,228,481.68</w:t>
            </w:r>
          </w:p>
        </w:tc>
        <w:tc>
          <w:tcPr>
            <w:tcW w:w="1720" w:type="dxa"/>
            <w:tcBorders>
              <w:top w:val="nil"/>
              <w:left w:val="nil"/>
              <w:bottom w:val="single" w:sz="8" w:space="0" w:color="auto"/>
              <w:right w:val="single" w:sz="8" w:space="0" w:color="auto"/>
            </w:tcBorders>
            <w:shd w:val="clear" w:color="000000" w:fill="D9DFEF"/>
            <w:vAlign w:val="center"/>
            <w:hideMark/>
          </w:tcPr>
          <w:p w14:paraId="75E64F61"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1,078,119.19</w:t>
            </w:r>
          </w:p>
        </w:tc>
        <w:tc>
          <w:tcPr>
            <w:tcW w:w="1720" w:type="dxa"/>
            <w:tcBorders>
              <w:top w:val="nil"/>
              <w:left w:val="nil"/>
              <w:bottom w:val="single" w:sz="8" w:space="0" w:color="auto"/>
              <w:right w:val="single" w:sz="8" w:space="0" w:color="auto"/>
            </w:tcBorders>
            <w:shd w:val="clear" w:color="000000" w:fill="D9DFEF"/>
            <w:vAlign w:val="center"/>
            <w:hideMark/>
          </w:tcPr>
          <w:p w14:paraId="1F803600"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2,306,600.87</w:t>
            </w:r>
          </w:p>
        </w:tc>
        <w:tc>
          <w:tcPr>
            <w:tcW w:w="1460" w:type="dxa"/>
            <w:tcBorders>
              <w:top w:val="nil"/>
              <w:left w:val="nil"/>
              <w:bottom w:val="single" w:sz="8" w:space="0" w:color="auto"/>
              <w:right w:val="single" w:sz="8" w:space="0" w:color="auto"/>
            </w:tcBorders>
            <w:shd w:val="clear" w:color="000000" w:fill="D9DFEF"/>
            <w:vAlign w:val="center"/>
            <w:hideMark/>
          </w:tcPr>
          <w:p w14:paraId="14A457EC" w14:textId="77777777" w:rsidR="00160C45" w:rsidRPr="00160C45" w:rsidRDefault="00160C45" w:rsidP="00160C45">
            <w:pPr>
              <w:spacing w:after="0" w:line="240" w:lineRule="auto"/>
              <w:jc w:val="center"/>
              <w:rPr>
                <w:rFonts w:ascii="Corbel" w:hAnsi="Corbel" w:cs="Calibri"/>
                <w:b/>
                <w:bCs/>
                <w:color w:val="003366"/>
                <w:kern w:val="0"/>
                <w:sz w:val="22"/>
                <w:szCs w:val="22"/>
                <w14:ligatures w14:val="none"/>
                <w14:cntxtAlts w14:val="0"/>
              </w:rPr>
            </w:pPr>
            <w:r w:rsidRPr="00160C45">
              <w:rPr>
                <w:rFonts w:ascii="Corbel" w:hAnsi="Corbel" w:cs="Calibri"/>
                <w:b/>
                <w:bCs/>
                <w:color w:val="003366"/>
                <w:kern w:val="0"/>
                <w:sz w:val="22"/>
                <w:szCs w:val="22"/>
                <w14:ligatures w14:val="none"/>
                <w14:cntxtAlts w14:val="0"/>
              </w:rPr>
              <w:t>53.67%</w:t>
            </w:r>
          </w:p>
        </w:tc>
      </w:tr>
    </w:tbl>
    <w:p w14:paraId="3D632FD8" w14:textId="212F38F4" w:rsidR="00160C45" w:rsidRDefault="00160C45" w:rsidP="00160C45"/>
    <w:p w14:paraId="2BA8A70F" w14:textId="001DA9B1" w:rsidR="00160C45" w:rsidRDefault="00160C45" w:rsidP="00160C45"/>
    <w:p w14:paraId="0D03AA78" w14:textId="60AF75CA" w:rsidR="00160C45" w:rsidRDefault="00160C45" w:rsidP="00160C45"/>
    <w:p w14:paraId="6D9F4973" w14:textId="77777777" w:rsidR="00DD0FCD" w:rsidRDefault="00DD0FCD" w:rsidP="00160C45">
      <w:pPr>
        <w:rPr>
          <w:rFonts w:ascii="Corbel" w:hAnsi="Corbel"/>
          <w:b/>
          <w:color w:val="002060"/>
          <w:sz w:val="28"/>
          <w:szCs w:val="22"/>
        </w:rPr>
      </w:pPr>
    </w:p>
    <w:sectPr w:rsidR="00DD0FCD" w:rsidSect="00DD0FC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C44DE" w14:textId="77777777" w:rsidR="00E906AE" w:rsidRDefault="00E906AE" w:rsidP="00A34D96">
      <w:pPr>
        <w:spacing w:after="0" w:line="240" w:lineRule="auto"/>
      </w:pPr>
      <w:r>
        <w:separator/>
      </w:r>
    </w:p>
  </w:endnote>
  <w:endnote w:type="continuationSeparator" w:id="0">
    <w:p w14:paraId="67B463F5" w14:textId="77777777" w:rsidR="00E906AE" w:rsidRDefault="00E906AE" w:rsidP="00A34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GlyphLess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8AC8B" w14:textId="77777777" w:rsidR="00E906AE" w:rsidRDefault="00E906AE" w:rsidP="00A34D96">
      <w:pPr>
        <w:spacing w:after="0" w:line="240" w:lineRule="auto"/>
      </w:pPr>
      <w:r>
        <w:separator/>
      </w:r>
    </w:p>
  </w:footnote>
  <w:footnote w:type="continuationSeparator" w:id="0">
    <w:p w14:paraId="32860661" w14:textId="77777777" w:rsidR="00E906AE" w:rsidRDefault="00E906AE" w:rsidP="00A34D96">
      <w:pPr>
        <w:spacing w:after="0" w:line="240" w:lineRule="auto"/>
      </w:pPr>
      <w:r>
        <w:continuationSeparator/>
      </w:r>
    </w:p>
  </w:footnote>
  <w:footnote w:id="1">
    <w:p w14:paraId="317647CE" w14:textId="3758003D" w:rsidR="00E906AE" w:rsidRDefault="00E906AE">
      <w:pPr>
        <w:pStyle w:val="FootnoteText"/>
      </w:pPr>
      <w:r>
        <w:rPr>
          <w:rStyle w:val="FootnoteReference"/>
        </w:rPr>
        <w:footnoteRef/>
      </w:r>
      <w:r>
        <w:t xml:space="preserve"> Juba, Aweil, Bentiu, Bor, Malakal, Torit, Yambio, Wau.</w:t>
      </w:r>
    </w:p>
  </w:footnote>
  <w:footnote w:id="2">
    <w:p w14:paraId="2227BDC3" w14:textId="71304C8D" w:rsidR="00E906AE" w:rsidRDefault="00E906AE">
      <w:pPr>
        <w:pStyle w:val="FootnoteText"/>
      </w:pPr>
      <w:r>
        <w:rPr>
          <w:rStyle w:val="FootnoteReference"/>
        </w:rPr>
        <w:footnoteRef/>
      </w:r>
      <w:r>
        <w:t xml:space="preserve"> </w:t>
      </w:r>
      <w:r w:rsidRPr="003D046B">
        <w:rPr>
          <w:i/>
          <w:iCs/>
          <w:color w:val="auto"/>
          <w:sz w:val="18"/>
          <w:szCs w:val="18"/>
        </w:rPr>
        <w:t>Judiciary of South Sudan, National Prisons Service of South Sudan, South Sudan National Police Service, Ministry of Justice, State Legislative Assembly, customary and traditional leaders,</w:t>
      </w:r>
    </w:p>
  </w:footnote>
  <w:footnote w:id="3">
    <w:p w14:paraId="5785AFD3" w14:textId="1627C497" w:rsidR="00B0495A" w:rsidRDefault="00B0495A" w:rsidP="00B0495A">
      <w:pPr>
        <w:pStyle w:val="FootnoteText"/>
      </w:pPr>
      <w:r>
        <w:rPr>
          <w:rStyle w:val="FootnoteReference"/>
        </w:rPr>
        <w:footnoteRef/>
      </w:r>
      <w:r>
        <w:t xml:space="preserve"> Completed </w:t>
      </w:r>
      <w:r>
        <w:rPr>
          <w:rFonts w:eastAsia="Calibri"/>
          <w:lang w:val="en-GB"/>
        </w:rPr>
        <w:t>construction of 2-room female ward, 5-stance lined VIP latrine, motorising the existing borehole.</w:t>
      </w:r>
    </w:p>
  </w:footnote>
  <w:footnote w:id="4">
    <w:p w14:paraId="3EB727AA" w14:textId="77777777" w:rsidR="00B0495A" w:rsidRDefault="00B0495A" w:rsidP="00B0495A">
      <w:pPr>
        <w:pStyle w:val="FootnoteText"/>
      </w:pPr>
      <w:r>
        <w:rPr>
          <w:rStyle w:val="FootnoteReference"/>
        </w:rPr>
        <w:footnoteRef/>
      </w:r>
      <w:r>
        <w:t xml:space="preserve">  Ongoing c</w:t>
      </w:r>
      <w:r w:rsidRPr="00CF780C">
        <w:rPr>
          <w:rFonts w:eastAsia="Calibri"/>
          <w:lang w:val="en-GB"/>
        </w:rPr>
        <w:t xml:space="preserve">construction of </w:t>
      </w:r>
      <w:r>
        <w:rPr>
          <w:rFonts w:eastAsia="Calibri"/>
          <w:lang w:val="en-GB"/>
        </w:rPr>
        <w:t>4-class rooms, administration block, 5-stance toilets.</w:t>
      </w:r>
    </w:p>
  </w:footnote>
  <w:footnote w:id="5">
    <w:p w14:paraId="137981D2" w14:textId="77777777" w:rsidR="00B0495A" w:rsidRDefault="00B0495A" w:rsidP="00B0495A">
      <w:pPr>
        <w:pStyle w:val="FootnoteText"/>
      </w:pPr>
      <w:r>
        <w:rPr>
          <w:rStyle w:val="FootnoteReference"/>
        </w:rPr>
        <w:footnoteRef/>
      </w:r>
      <w:r>
        <w:t xml:space="preserve"> Training across12 fields including </w:t>
      </w:r>
      <w:r w:rsidRPr="00FC7B22">
        <w:rPr>
          <w:szCs w:val="22"/>
        </w:rPr>
        <w:t>carpentry and joinery, building and construction, electrical installation, metal fabrication and welding, auto mechanics, agriculture, hair dressing and beauty therapy, tailoring and fashion design, bakery, food processing, plumbing and information technology.</w:t>
      </w:r>
    </w:p>
  </w:footnote>
  <w:footnote w:id="6">
    <w:p w14:paraId="1744668E" w14:textId="77777777" w:rsidR="00E906AE" w:rsidRPr="00A55337" w:rsidRDefault="00E906AE" w:rsidP="008D0911">
      <w:pPr>
        <w:pStyle w:val="FootnoteText"/>
        <w:rPr>
          <w:rFonts w:asciiTheme="minorHAnsi" w:hAnsiTheme="minorHAnsi" w:cstheme="minorHAnsi"/>
          <w:i/>
          <w:sz w:val="18"/>
          <w:szCs w:val="18"/>
        </w:rPr>
      </w:pPr>
      <w:r w:rsidRPr="00A55337">
        <w:rPr>
          <w:rStyle w:val="FootnoteReference"/>
          <w:rFonts w:asciiTheme="minorHAnsi" w:hAnsiTheme="minorHAnsi" w:cstheme="minorHAnsi"/>
          <w:i/>
          <w:sz w:val="18"/>
          <w:szCs w:val="18"/>
        </w:rPr>
        <w:footnoteRef/>
      </w:r>
      <w:r w:rsidRPr="00A55337">
        <w:rPr>
          <w:rFonts w:asciiTheme="minorHAnsi" w:hAnsiTheme="minorHAnsi" w:cstheme="minorHAnsi"/>
          <w:i/>
          <w:sz w:val="18"/>
          <w:szCs w:val="18"/>
        </w:rPr>
        <w:t xml:space="preserve"> South Sudan Vision 2040.</w:t>
      </w:r>
    </w:p>
  </w:footnote>
  <w:footnote w:id="7">
    <w:p w14:paraId="4600C8F7" w14:textId="632F752F" w:rsidR="00723F28" w:rsidRDefault="00723F28">
      <w:pPr>
        <w:pStyle w:val="FootnoteText"/>
      </w:pPr>
      <w:r>
        <w:rPr>
          <w:rStyle w:val="FootnoteReference"/>
        </w:rPr>
        <w:footnoteRef/>
      </w:r>
      <w:r>
        <w:t xml:space="preserve"> Aweil, Bor, Yambio and Torit.</w:t>
      </w:r>
    </w:p>
  </w:footnote>
  <w:footnote w:id="8">
    <w:p w14:paraId="70545591" w14:textId="77777777" w:rsidR="00E906AE" w:rsidRDefault="00E906AE" w:rsidP="00DD7986">
      <w:pPr>
        <w:pStyle w:val="FootnoteText"/>
      </w:pPr>
      <w:r>
        <w:rPr>
          <w:rStyle w:val="FootnoteReference"/>
        </w:rPr>
        <w:footnoteRef/>
      </w:r>
      <w:r>
        <w:t xml:space="preserve"> </w:t>
      </w:r>
      <w:r w:rsidRPr="007B05DD">
        <w:rPr>
          <w:i/>
          <w:iCs/>
          <w:sz w:val="18"/>
          <w:szCs w:val="18"/>
          <w:lang w:val="en-GB"/>
        </w:rPr>
        <w:t>Central, Eastern and Western Equatoria, Western and Northern Bahr el Ghazal, and Jonglei states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511D"/>
    <w:multiLevelType w:val="hybridMultilevel"/>
    <w:tmpl w:val="37A4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B2B63"/>
    <w:multiLevelType w:val="multilevel"/>
    <w:tmpl w:val="653C18FE"/>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A57603D"/>
    <w:multiLevelType w:val="hybridMultilevel"/>
    <w:tmpl w:val="A264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A4474"/>
    <w:multiLevelType w:val="hybridMultilevel"/>
    <w:tmpl w:val="14542B96"/>
    <w:lvl w:ilvl="0" w:tplc="0409000F">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52835"/>
    <w:multiLevelType w:val="hybridMultilevel"/>
    <w:tmpl w:val="CDA486E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01E62"/>
    <w:multiLevelType w:val="hybridMultilevel"/>
    <w:tmpl w:val="668A17FC"/>
    <w:lvl w:ilvl="0" w:tplc="9126E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C72F1"/>
    <w:multiLevelType w:val="hybridMultilevel"/>
    <w:tmpl w:val="0FACB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53B4E"/>
    <w:multiLevelType w:val="hybridMultilevel"/>
    <w:tmpl w:val="527E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A353E"/>
    <w:multiLevelType w:val="hybridMultilevel"/>
    <w:tmpl w:val="79624442"/>
    <w:lvl w:ilvl="0" w:tplc="F690B0EA">
      <w:start w:val="1"/>
      <w:numFmt w:val="bullet"/>
      <w:lvlText w:val=""/>
      <w:lvlJc w:val="left"/>
      <w:pPr>
        <w:ind w:left="720" w:hanging="360"/>
      </w:pPr>
      <w:rPr>
        <w:rFonts w:ascii="Symbol" w:hAnsi="Symbol" w:hint="default"/>
      </w:rPr>
    </w:lvl>
    <w:lvl w:ilvl="1" w:tplc="8862962C">
      <w:start w:val="1"/>
      <w:numFmt w:val="bullet"/>
      <w:lvlText w:val="o"/>
      <w:lvlJc w:val="left"/>
      <w:pPr>
        <w:ind w:left="1440" w:hanging="360"/>
      </w:pPr>
      <w:rPr>
        <w:rFonts w:ascii="Courier New" w:hAnsi="Courier New" w:hint="default"/>
      </w:rPr>
    </w:lvl>
    <w:lvl w:ilvl="2" w:tplc="820A37F8">
      <w:start w:val="1"/>
      <w:numFmt w:val="bullet"/>
      <w:lvlText w:val=""/>
      <w:lvlJc w:val="left"/>
      <w:pPr>
        <w:ind w:left="2160" w:hanging="360"/>
      </w:pPr>
      <w:rPr>
        <w:rFonts w:ascii="Wingdings" w:hAnsi="Wingdings" w:hint="default"/>
      </w:rPr>
    </w:lvl>
    <w:lvl w:ilvl="3" w:tplc="6F769644">
      <w:start w:val="1"/>
      <w:numFmt w:val="bullet"/>
      <w:lvlText w:val=""/>
      <w:lvlJc w:val="left"/>
      <w:pPr>
        <w:ind w:left="2880" w:hanging="360"/>
      </w:pPr>
      <w:rPr>
        <w:rFonts w:ascii="Symbol" w:hAnsi="Symbol" w:hint="default"/>
      </w:rPr>
    </w:lvl>
    <w:lvl w:ilvl="4" w:tplc="3244B5C4">
      <w:start w:val="1"/>
      <w:numFmt w:val="bullet"/>
      <w:lvlText w:val="o"/>
      <w:lvlJc w:val="left"/>
      <w:pPr>
        <w:ind w:left="3600" w:hanging="360"/>
      </w:pPr>
      <w:rPr>
        <w:rFonts w:ascii="Courier New" w:hAnsi="Courier New" w:hint="default"/>
      </w:rPr>
    </w:lvl>
    <w:lvl w:ilvl="5" w:tplc="A5EA9902">
      <w:start w:val="1"/>
      <w:numFmt w:val="bullet"/>
      <w:lvlText w:val=""/>
      <w:lvlJc w:val="left"/>
      <w:pPr>
        <w:ind w:left="4320" w:hanging="360"/>
      </w:pPr>
      <w:rPr>
        <w:rFonts w:ascii="Wingdings" w:hAnsi="Wingdings" w:hint="default"/>
      </w:rPr>
    </w:lvl>
    <w:lvl w:ilvl="6" w:tplc="547ECA26">
      <w:start w:val="1"/>
      <w:numFmt w:val="bullet"/>
      <w:lvlText w:val=""/>
      <w:lvlJc w:val="left"/>
      <w:pPr>
        <w:ind w:left="5040" w:hanging="360"/>
      </w:pPr>
      <w:rPr>
        <w:rFonts w:ascii="Symbol" w:hAnsi="Symbol" w:hint="default"/>
      </w:rPr>
    </w:lvl>
    <w:lvl w:ilvl="7" w:tplc="A75CFC3E">
      <w:start w:val="1"/>
      <w:numFmt w:val="bullet"/>
      <w:lvlText w:val="o"/>
      <w:lvlJc w:val="left"/>
      <w:pPr>
        <w:ind w:left="5760" w:hanging="360"/>
      </w:pPr>
      <w:rPr>
        <w:rFonts w:ascii="Courier New" w:hAnsi="Courier New" w:hint="default"/>
      </w:rPr>
    </w:lvl>
    <w:lvl w:ilvl="8" w:tplc="6644C624">
      <w:start w:val="1"/>
      <w:numFmt w:val="bullet"/>
      <w:lvlText w:val=""/>
      <w:lvlJc w:val="left"/>
      <w:pPr>
        <w:ind w:left="6480" w:hanging="360"/>
      </w:pPr>
      <w:rPr>
        <w:rFonts w:ascii="Wingdings" w:hAnsi="Wingdings" w:hint="default"/>
      </w:rPr>
    </w:lvl>
  </w:abstractNum>
  <w:abstractNum w:abstractNumId="9" w15:restartNumberingAfterBreak="0">
    <w:nsid w:val="341E0FC1"/>
    <w:multiLevelType w:val="hybridMultilevel"/>
    <w:tmpl w:val="460C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70BB3"/>
    <w:multiLevelType w:val="multilevel"/>
    <w:tmpl w:val="33721DF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E7F4EAA"/>
    <w:multiLevelType w:val="hybridMultilevel"/>
    <w:tmpl w:val="3BA8F7FA"/>
    <w:lvl w:ilvl="0" w:tplc="B77224B0">
      <w:start w:val="1"/>
      <w:numFmt w:val="bullet"/>
      <w:lvlText w:val=""/>
      <w:lvlJc w:val="left"/>
      <w:pPr>
        <w:ind w:left="720" w:hanging="360"/>
      </w:pPr>
      <w:rPr>
        <w:rFonts w:ascii="Symbol" w:hAnsi="Symbol" w:hint="default"/>
      </w:rPr>
    </w:lvl>
    <w:lvl w:ilvl="1" w:tplc="EA58EFC0">
      <w:start w:val="1"/>
      <w:numFmt w:val="bullet"/>
      <w:lvlText w:val="o"/>
      <w:lvlJc w:val="left"/>
      <w:pPr>
        <w:ind w:left="1440" w:hanging="360"/>
      </w:pPr>
      <w:rPr>
        <w:rFonts w:ascii="Courier New" w:hAnsi="Courier New" w:hint="default"/>
      </w:rPr>
    </w:lvl>
    <w:lvl w:ilvl="2" w:tplc="30243670">
      <w:start w:val="1"/>
      <w:numFmt w:val="bullet"/>
      <w:lvlText w:val=""/>
      <w:lvlJc w:val="left"/>
      <w:pPr>
        <w:ind w:left="2160" w:hanging="360"/>
      </w:pPr>
      <w:rPr>
        <w:rFonts w:ascii="Wingdings" w:hAnsi="Wingdings" w:hint="default"/>
      </w:rPr>
    </w:lvl>
    <w:lvl w:ilvl="3" w:tplc="DBB89A00">
      <w:start w:val="1"/>
      <w:numFmt w:val="bullet"/>
      <w:lvlText w:val=""/>
      <w:lvlJc w:val="left"/>
      <w:pPr>
        <w:ind w:left="2880" w:hanging="360"/>
      </w:pPr>
      <w:rPr>
        <w:rFonts w:ascii="Symbol" w:hAnsi="Symbol" w:hint="default"/>
      </w:rPr>
    </w:lvl>
    <w:lvl w:ilvl="4" w:tplc="90662D40">
      <w:start w:val="1"/>
      <w:numFmt w:val="bullet"/>
      <w:lvlText w:val="o"/>
      <w:lvlJc w:val="left"/>
      <w:pPr>
        <w:ind w:left="3600" w:hanging="360"/>
      </w:pPr>
      <w:rPr>
        <w:rFonts w:ascii="Courier New" w:hAnsi="Courier New" w:hint="default"/>
      </w:rPr>
    </w:lvl>
    <w:lvl w:ilvl="5" w:tplc="365CD64C">
      <w:start w:val="1"/>
      <w:numFmt w:val="bullet"/>
      <w:lvlText w:val=""/>
      <w:lvlJc w:val="left"/>
      <w:pPr>
        <w:ind w:left="4320" w:hanging="360"/>
      </w:pPr>
      <w:rPr>
        <w:rFonts w:ascii="Wingdings" w:hAnsi="Wingdings" w:hint="default"/>
      </w:rPr>
    </w:lvl>
    <w:lvl w:ilvl="6" w:tplc="B93CA15C">
      <w:start w:val="1"/>
      <w:numFmt w:val="bullet"/>
      <w:lvlText w:val=""/>
      <w:lvlJc w:val="left"/>
      <w:pPr>
        <w:ind w:left="5040" w:hanging="360"/>
      </w:pPr>
      <w:rPr>
        <w:rFonts w:ascii="Symbol" w:hAnsi="Symbol" w:hint="default"/>
      </w:rPr>
    </w:lvl>
    <w:lvl w:ilvl="7" w:tplc="C8BC4DEE">
      <w:start w:val="1"/>
      <w:numFmt w:val="bullet"/>
      <w:lvlText w:val="o"/>
      <w:lvlJc w:val="left"/>
      <w:pPr>
        <w:ind w:left="5760" w:hanging="360"/>
      </w:pPr>
      <w:rPr>
        <w:rFonts w:ascii="Courier New" w:hAnsi="Courier New" w:hint="default"/>
      </w:rPr>
    </w:lvl>
    <w:lvl w:ilvl="8" w:tplc="F70A060A">
      <w:start w:val="1"/>
      <w:numFmt w:val="bullet"/>
      <w:lvlText w:val=""/>
      <w:lvlJc w:val="left"/>
      <w:pPr>
        <w:ind w:left="6480" w:hanging="360"/>
      </w:pPr>
      <w:rPr>
        <w:rFonts w:ascii="Wingdings" w:hAnsi="Wingdings" w:hint="default"/>
      </w:rPr>
    </w:lvl>
  </w:abstractNum>
  <w:abstractNum w:abstractNumId="12" w15:restartNumberingAfterBreak="0">
    <w:nsid w:val="43320C4F"/>
    <w:multiLevelType w:val="hybridMultilevel"/>
    <w:tmpl w:val="738EA2A6"/>
    <w:lvl w:ilvl="0" w:tplc="83E8C962">
      <w:start w:val="1"/>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46420A45"/>
    <w:multiLevelType w:val="multilevel"/>
    <w:tmpl w:val="3A8A44E0"/>
    <w:lvl w:ilvl="0">
      <w:start w:val="3"/>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4E8E71BB"/>
    <w:multiLevelType w:val="hybridMultilevel"/>
    <w:tmpl w:val="28CC759C"/>
    <w:lvl w:ilvl="0" w:tplc="30CED5C4">
      <w:start w:val="202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761724"/>
    <w:multiLevelType w:val="hybridMultilevel"/>
    <w:tmpl w:val="F7E6D11C"/>
    <w:lvl w:ilvl="0" w:tplc="9498181C">
      <w:start w:val="1"/>
      <w:numFmt w:val="bullet"/>
      <w:lvlText w:val=""/>
      <w:lvlJc w:val="left"/>
      <w:pPr>
        <w:ind w:left="720" w:hanging="360"/>
      </w:pPr>
      <w:rPr>
        <w:rFonts w:ascii="Symbol" w:hAnsi="Symbol" w:hint="default"/>
      </w:rPr>
    </w:lvl>
    <w:lvl w:ilvl="1" w:tplc="44361C60">
      <w:start w:val="1"/>
      <w:numFmt w:val="bullet"/>
      <w:lvlText w:val="o"/>
      <w:lvlJc w:val="left"/>
      <w:pPr>
        <w:ind w:left="1440" w:hanging="360"/>
      </w:pPr>
      <w:rPr>
        <w:rFonts w:ascii="Courier New" w:hAnsi="Courier New" w:hint="default"/>
      </w:rPr>
    </w:lvl>
    <w:lvl w:ilvl="2" w:tplc="D324BADC">
      <w:start w:val="1"/>
      <w:numFmt w:val="bullet"/>
      <w:lvlText w:val=""/>
      <w:lvlJc w:val="left"/>
      <w:pPr>
        <w:ind w:left="2160" w:hanging="360"/>
      </w:pPr>
      <w:rPr>
        <w:rFonts w:ascii="Wingdings" w:hAnsi="Wingdings" w:hint="default"/>
      </w:rPr>
    </w:lvl>
    <w:lvl w:ilvl="3" w:tplc="19AC266A">
      <w:start w:val="1"/>
      <w:numFmt w:val="bullet"/>
      <w:lvlText w:val=""/>
      <w:lvlJc w:val="left"/>
      <w:pPr>
        <w:ind w:left="2880" w:hanging="360"/>
      </w:pPr>
      <w:rPr>
        <w:rFonts w:ascii="Symbol" w:hAnsi="Symbol" w:hint="default"/>
      </w:rPr>
    </w:lvl>
    <w:lvl w:ilvl="4" w:tplc="147C5834">
      <w:start w:val="1"/>
      <w:numFmt w:val="bullet"/>
      <w:lvlText w:val="o"/>
      <w:lvlJc w:val="left"/>
      <w:pPr>
        <w:ind w:left="3600" w:hanging="360"/>
      </w:pPr>
      <w:rPr>
        <w:rFonts w:ascii="Courier New" w:hAnsi="Courier New" w:hint="default"/>
      </w:rPr>
    </w:lvl>
    <w:lvl w:ilvl="5" w:tplc="3FF29EF2">
      <w:start w:val="1"/>
      <w:numFmt w:val="bullet"/>
      <w:lvlText w:val=""/>
      <w:lvlJc w:val="left"/>
      <w:pPr>
        <w:ind w:left="4320" w:hanging="360"/>
      </w:pPr>
      <w:rPr>
        <w:rFonts w:ascii="Wingdings" w:hAnsi="Wingdings" w:hint="default"/>
      </w:rPr>
    </w:lvl>
    <w:lvl w:ilvl="6" w:tplc="4AAAD7FE">
      <w:start w:val="1"/>
      <w:numFmt w:val="bullet"/>
      <w:lvlText w:val=""/>
      <w:lvlJc w:val="left"/>
      <w:pPr>
        <w:ind w:left="5040" w:hanging="360"/>
      </w:pPr>
      <w:rPr>
        <w:rFonts w:ascii="Symbol" w:hAnsi="Symbol" w:hint="default"/>
      </w:rPr>
    </w:lvl>
    <w:lvl w:ilvl="7" w:tplc="AC06D58A">
      <w:start w:val="1"/>
      <w:numFmt w:val="bullet"/>
      <w:lvlText w:val="o"/>
      <w:lvlJc w:val="left"/>
      <w:pPr>
        <w:ind w:left="5760" w:hanging="360"/>
      </w:pPr>
      <w:rPr>
        <w:rFonts w:ascii="Courier New" w:hAnsi="Courier New" w:hint="default"/>
      </w:rPr>
    </w:lvl>
    <w:lvl w:ilvl="8" w:tplc="BFF6C8C2">
      <w:start w:val="1"/>
      <w:numFmt w:val="bullet"/>
      <w:lvlText w:val=""/>
      <w:lvlJc w:val="left"/>
      <w:pPr>
        <w:ind w:left="6480" w:hanging="360"/>
      </w:pPr>
      <w:rPr>
        <w:rFonts w:ascii="Wingdings" w:hAnsi="Wingdings" w:hint="default"/>
      </w:rPr>
    </w:lvl>
  </w:abstractNum>
  <w:abstractNum w:abstractNumId="16" w15:restartNumberingAfterBreak="0">
    <w:nsid w:val="55DB0588"/>
    <w:multiLevelType w:val="hybridMultilevel"/>
    <w:tmpl w:val="ADAE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30AC1"/>
    <w:multiLevelType w:val="hybridMultilevel"/>
    <w:tmpl w:val="5FFE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293F62"/>
    <w:multiLevelType w:val="multilevel"/>
    <w:tmpl w:val="BA26D7B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5EBA4C8F"/>
    <w:multiLevelType w:val="hybridMultilevel"/>
    <w:tmpl w:val="A282CA56"/>
    <w:lvl w:ilvl="0" w:tplc="0409000F">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9C3EC9"/>
    <w:multiLevelType w:val="hybridMultilevel"/>
    <w:tmpl w:val="C8C0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F865E9"/>
    <w:multiLevelType w:val="hybridMultilevel"/>
    <w:tmpl w:val="428E9AEC"/>
    <w:lvl w:ilvl="0" w:tplc="B882D6A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BA4B59"/>
    <w:multiLevelType w:val="hybridMultilevel"/>
    <w:tmpl w:val="97F4147E"/>
    <w:lvl w:ilvl="0" w:tplc="845C259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10"/>
  </w:num>
  <w:num w:numId="4">
    <w:abstractNumId w:val="16"/>
  </w:num>
  <w:num w:numId="5">
    <w:abstractNumId w:val="0"/>
  </w:num>
  <w:num w:numId="6">
    <w:abstractNumId w:val="7"/>
  </w:num>
  <w:num w:numId="7">
    <w:abstractNumId w:val="9"/>
  </w:num>
  <w:num w:numId="8">
    <w:abstractNumId w:val="11"/>
  </w:num>
  <w:num w:numId="9">
    <w:abstractNumId w:val="20"/>
  </w:num>
  <w:num w:numId="10">
    <w:abstractNumId w:val="17"/>
  </w:num>
  <w:num w:numId="11">
    <w:abstractNumId w:val="14"/>
  </w:num>
  <w:num w:numId="12">
    <w:abstractNumId w:val="8"/>
  </w:num>
  <w:num w:numId="13">
    <w:abstractNumId w:val="15"/>
  </w:num>
  <w:num w:numId="14">
    <w:abstractNumId w:val="6"/>
  </w:num>
  <w:num w:numId="15">
    <w:abstractNumId w:val="2"/>
  </w:num>
  <w:num w:numId="16">
    <w:abstractNumId w:val="12"/>
  </w:num>
  <w:num w:numId="17">
    <w:abstractNumId w:val="5"/>
  </w:num>
  <w:num w:numId="18">
    <w:abstractNumId w:val="22"/>
  </w:num>
  <w:num w:numId="19">
    <w:abstractNumId w:val="21"/>
  </w:num>
  <w:num w:numId="20">
    <w:abstractNumId w:val="3"/>
  </w:num>
  <w:num w:numId="21">
    <w:abstractNumId w:val="19"/>
  </w:num>
  <w:num w:numId="22">
    <w:abstractNumId w:val="13"/>
  </w:num>
  <w:num w:numId="2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10E"/>
    <w:rsid w:val="00003E86"/>
    <w:rsid w:val="000059DA"/>
    <w:rsid w:val="0000644D"/>
    <w:rsid w:val="00007A01"/>
    <w:rsid w:val="00020E21"/>
    <w:rsid w:val="00021490"/>
    <w:rsid w:val="00036CC6"/>
    <w:rsid w:val="000407D0"/>
    <w:rsid w:val="00045E26"/>
    <w:rsid w:val="00047AB4"/>
    <w:rsid w:val="000533D7"/>
    <w:rsid w:val="000545E7"/>
    <w:rsid w:val="0006321E"/>
    <w:rsid w:val="000662D9"/>
    <w:rsid w:val="00074EF1"/>
    <w:rsid w:val="000751B6"/>
    <w:rsid w:val="00084255"/>
    <w:rsid w:val="00086708"/>
    <w:rsid w:val="000A5C4F"/>
    <w:rsid w:val="000B35B5"/>
    <w:rsid w:val="000D1615"/>
    <w:rsid w:val="000E588A"/>
    <w:rsid w:val="0010634C"/>
    <w:rsid w:val="001112A8"/>
    <w:rsid w:val="00111A1A"/>
    <w:rsid w:val="00114A22"/>
    <w:rsid w:val="00115CDC"/>
    <w:rsid w:val="00124471"/>
    <w:rsid w:val="0012597F"/>
    <w:rsid w:val="0013120F"/>
    <w:rsid w:val="00133D99"/>
    <w:rsid w:val="00143D30"/>
    <w:rsid w:val="0014621A"/>
    <w:rsid w:val="00150B18"/>
    <w:rsid w:val="0015170F"/>
    <w:rsid w:val="0015255F"/>
    <w:rsid w:val="00160C45"/>
    <w:rsid w:val="001754E1"/>
    <w:rsid w:val="00187EC7"/>
    <w:rsid w:val="00190A65"/>
    <w:rsid w:val="001A5C26"/>
    <w:rsid w:val="001A666D"/>
    <w:rsid w:val="001B1E6C"/>
    <w:rsid w:val="001D3882"/>
    <w:rsid w:val="00207B38"/>
    <w:rsid w:val="0021331A"/>
    <w:rsid w:val="002227E7"/>
    <w:rsid w:val="00224D19"/>
    <w:rsid w:val="002275B7"/>
    <w:rsid w:val="00227851"/>
    <w:rsid w:val="00231742"/>
    <w:rsid w:val="00232597"/>
    <w:rsid w:val="00234BC1"/>
    <w:rsid w:val="00245CC3"/>
    <w:rsid w:val="002747AC"/>
    <w:rsid w:val="00281B76"/>
    <w:rsid w:val="002836CF"/>
    <w:rsid w:val="00285E3D"/>
    <w:rsid w:val="00293E60"/>
    <w:rsid w:val="002A0137"/>
    <w:rsid w:val="002A5B6F"/>
    <w:rsid w:val="002D6741"/>
    <w:rsid w:val="002E3DD8"/>
    <w:rsid w:val="002E7189"/>
    <w:rsid w:val="002F435B"/>
    <w:rsid w:val="002F4914"/>
    <w:rsid w:val="002F55F1"/>
    <w:rsid w:val="00300986"/>
    <w:rsid w:val="00311C4A"/>
    <w:rsid w:val="003125AA"/>
    <w:rsid w:val="00320A4B"/>
    <w:rsid w:val="00322B23"/>
    <w:rsid w:val="00323175"/>
    <w:rsid w:val="00344648"/>
    <w:rsid w:val="0035406D"/>
    <w:rsid w:val="00356F9B"/>
    <w:rsid w:val="00361127"/>
    <w:rsid w:val="00361801"/>
    <w:rsid w:val="0036596E"/>
    <w:rsid w:val="0037510C"/>
    <w:rsid w:val="00377B58"/>
    <w:rsid w:val="003825EB"/>
    <w:rsid w:val="0038715A"/>
    <w:rsid w:val="00387F39"/>
    <w:rsid w:val="00391198"/>
    <w:rsid w:val="00392A35"/>
    <w:rsid w:val="00395298"/>
    <w:rsid w:val="003A3277"/>
    <w:rsid w:val="003B0358"/>
    <w:rsid w:val="003B110E"/>
    <w:rsid w:val="003B76BA"/>
    <w:rsid w:val="003C576B"/>
    <w:rsid w:val="003D046B"/>
    <w:rsid w:val="003D7C82"/>
    <w:rsid w:val="003E5CB5"/>
    <w:rsid w:val="003F7DEB"/>
    <w:rsid w:val="00401D56"/>
    <w:rsid w:val="00413D10"/>
    <w:rsid w:val="004151FB"/>
    <w:rsid w:val="00441B8C"/>
    <w:rsid w:val="00452727"/>
    <w:rsid w:val="004531EE"/>
    <w:rsid w:val="0046113D"/>
    <w:rsid w:val="00470A88"/>
    <w:rsid w:val="0047438A"/>
    <w:rsid w:val="004819CF"/>
    <w:rsid w:val="00494056"/>
    <w:rsid w:val="004955CA"/>
    <w:rsid w:val="004A4750"/>
    <w:rsid w:val="004B326D"/>
    <w:rsid w:val="004C14C7"/>
    <w:rsid w:val="004D21D2"/>
    <w:rsid w:val="004E6D76"/>
    <w:rsid w:val="004F2DF9"/>
    <w:rsid w:val="005136A8"/>
    <w:rsid w:val="00531385"/>
    <w:rsid w:val="00532479"/>
    <w:rsid w:val="00533503"/>
    <w:rsid w:val="005655FD"/>
    <w:rsid w:val="00566510"/>
    <w:rsid w:val="00572E29"/>
    <w:rsid w:val="005747A4"/>
    <w:rsid w:val="005754E8"/>
    <w:rsid w:val="00575E78"/>
    <w:rsid w:val="005862D6"/>
    <w:rsid w:val="005A12ED"/>
    <w:rsid w:val="005A6096"/>
    <w:rsid w:val="005B4C49"/>
    <w:rsid w:val="005C541C"/>
    <w:rsid w:val="005D2284"/>
    <w:rsid w:val="005D54E9"/>
    <w:rsid w:val="005D58DB"/>
    <w:rsid w:val="005D61F4"/>
    <w:rsid w:val="005D6ABC"/>
    <w:rsid w:val="005F03BF"/>
    <w:rsid w:val="005F14A1"/>
    <w:rsid w:val="005F231C"/>
    <w:rsid w:val="00606C27"/>
    <w:rsid w:val="00607947"/>
    <w:rsid w:val="00611754"/>
    <w:rsid w:val="006143E7"/>
    <w:rsid w:val="006169EA"/>
    <w:rsid w:val="00617453"/>
    <w:rsid w:val="00622201"/>
    <w:rsid w:val="00623B4A"/>
    <w:rsid w:val="00625B16"/>
    <w:rsid w:val="00632520"/>
    <w:rsid w:val="00642170"/>
    <w:rsid w:val="00653D81"/>
    <w:rsid w:val="00656C36"/>
    <w:rsid w:val="006571B3"/>
    <w:rsid w:val="00666730"/>
    <w:rsid w:val="00673BF2"/>
    <w:rsid w:val="00680868"/>
    <w:rsid w:val="0068199A"/>
    <w:rsid w:val="006920A9"/>
    <w:rsid w:val="006A2682"/>
    <w:rsid w:val="006A26FF"/>
    <w:rsid w:val="006A5EE5"/>
    <w:rsid w:val="006B2303"/>
    <w:rsid w:val="006B34EB"/>
    <w:rsid w:val="006C078A"/>
    <w:rsid w:val="006E217C"/>
    <w:rsid w:val="006F2F8C"/>
    <w:rsid w:val="006F57A9"/>
    <w:rsid w:val="006F599E"/>
    <w:rsid w:val="006F5E86"/>
    <w:rsid w:val="007058C4"/>
    <w:rsid w:val="007214F9"/>
    <w:rsid w:val="00723F28"/>
    <w:rsid w:val="00725767"/>
    <w:rsid w:val="007368ED"/>
    <w:rsid w:val="007375EB"/>
    <w:rsid w:val="0074073A"/>
    <w:rsid w:val="00742C74"/>
    <w:rsid w:val="0075029D"/>
    <w:rsid w:val="0076102F"/>
    <w:rsid w:val="007640D3"/>
    <w:rsid w:val="0077465A"/>
    <w:rsid w:val="007746BC"/>
    <w:rsid w:val="00786F60"/>
    <w:rsid w:val="00793929"/>
    <w:rsid w:val="007A7DBC"/>
    <w:rsid w:val="007B05DD"/>
    <w:rsid w:val="007B1D6F"/>
    <w:rsid w:val="007B7984"/>
    <w:rsid w:val="007E3890"/>
    <w:rsid w:val="007E5D10"/>
    <w:rsid w:val="007F1B4E"/>
    <w:rsid w:val="007F1C4A"/>
    <w:rsid w:val="0080607D"/>
    <w:rsid w:val="00807EA6"/>
    <w:rsid w:val="008123DA"/>
    <w:rsid w:val="00816172"/>
    <w:rsid w:val="00816853"/>
    <w:rsid w:val="008246AC"/>
    <w:rsid w:val="00824CB1"/>
    <w:rsid w:val="008251A7"/>
    <w:rsid w:val="008335E1"/>
    <w:rsid w:val="00834CDA"/>
    <w:rsid w:val="008359F8"/>
    <w:rsid w:val="00840965"/>
    <w:rsid w:val="00845869"/>
    <w:rsid w:val="0084635C"/>
    <w:rsid w:val="0085716B"/>
    <w:rsid w:val="00876455"/>
    <w:rsid w:val="00880ADD"/>
    <w:rsid w:val="00885C4B"/>
    <w:rsid w:val="0088701D"/>
    <w:rsid w:val="00887A40"/>
    <w:rsid w:val="0089060F"/>
    <w:rsid w:val="008C2B77"/>
    <w:rsid w:val="008C2B7A"/>
    <w:rsid w:val="008C60F4"/>
    <w:rsid w:val="008D0911"/>
    <w:rsid w:val="008D3169"/>
    <w:rsid w:val="008D4876"/>
    <w:rsid w:val="008F0055"/>
    <w:rsid w:val="00903CD8"/>
    <w:rsid w:val="0090589D"/>
    <w:rsid w:val="00911904"/>
    <w:rsid w:val="009125E4"/>
    <w:rsid w:val="00943BA8"/>
    <w:rsid w:val="0095356D"/>
    <w:rsid w:val="009605EB"/>
    <w:rsid w:val="00962019"/>
    <w:rsid w:val="009748B4"/>
    <w:rsid w:val="00996774"/>
    <w:rsid w:val="009A2F2E"/>
    <w:rsid w:val="009A3E1E"/>
    <w:rsid w:val="009A52E5"/>
    <w:rsid w:val="009A68D4"/>
    <w:rsid w:val="009B1B7C"/>
    <w:rsid w:val="009B3208"/>
    <w:rsid w:val="009B57AE"/>
    <w:rsid w:val="009C3E23"/>
    <w:rsid w:val="009F33E8"/>
    <w:rsid w:val="00A0584F"/>
    <w:rsid w:val="00A07442"/>
    <w:rsid w:val="00A1518F"/>
    <w:rsid w:val="00A34D96"/>
    <w:rsid w:val="00A350E7"/>
    <w:rsid w:val="00A37822"/>
    <w:rsid w:val="00A50555"/>
    <w:rsid w:val="00A60D70"/>
    <w:rsid w:val="00A61145"/>
    <w:rsid w:val="00A635BF"/>
    <w:rsid w:val="00A63704"/>
    <w:rsid w:val="00A65D73"/>
    <w:rsid w:val="00A66D9C"/>
    <w:rsid w:val="00A9499D"/>
    <w:rsid w:val="00A964ED"/>
    <w:rsid w:val="00AA39E1"/>
    <w:rsid w:val="00AB23D7"/>
    <w:rsid w:val="00AC142F"/>
    <w:rsid w:val="00AC655A"/>
    <w:rsid w:val="00AC6CC4"/>
    <w:rsid w:val="00AD339F"/>
    <w:rsid w:val="00AF4801"/>
    <w:rsid w:val="00B0063E"/>
    <w:rsid w:val="00B0495A"/>
    <w:rsid w:val="00B1191A"/>
    <w:rsid w:val="00B12C76"/>
    <w:rsid w:val="00B1760E"/>
    <w:rsid w:val="00B30375"/>
    <w:rsid w:val="00B36764"/>
    <w:rsid w:val="00B45A68"/>
    <w:rsid w:val="00B45D58"/>
    <w:rsid w:val="00B6533D"/>
    <w:rsid w:val="00B70E2D"/>
    <w:rsid w:val="00B76E99"/>
    <w:rsid w:val="00B85790"/>
    <w:rsid w:val="00BA5FFB"/>
    <w:rsid w:val="00BA6D78"/>
    <w:rsid w:val="00BD1D23"/>
    <w:rsid w:val="00BD712D"/>
    <w:rsid w:val="00BE28AD"/>
    <w:rsid w:val="00BE36EE"/>
    <w:rsid w:val="00BE669D"/>
    <w:rsid w:val="00C12403"/>
    <w:rsid w:val="00C17E6A"/>
    <w:rsid w:val="00C20A97"/>
    <w:rsid w:val="00C224D2"/>
    <w:rsid w:val="00C32831"/>
    <w:rsid w:val="00C3488A"/>
    <w:rsid w:val="00C37C21"/>
    <w:rsid w:val="00C40AB4"/>
    <w:rsid w:val="00C413DE"/>
    <w:rsid w:val="00C419DF"/>
    <w:rsid w:val="00C51C21"/>
    <w:rsid w:val="00C750C0"/>
    <w:rsid w:val="00C80BBC"/>
    <w:rsid w:val="00C82916"/>
    <w:rsid w:val="00C86C66"/>
    <w:rsid w:val="00C87C01"/>
    <w:rsid w:val="00CA1315"/>
    <w:rsid w:val="00CB1D54"/>
    <w:rsid w:val="00CC4575"/>
    <w:rsid w:val="00CC533D"/>
    <w:rsid w:val="00CC6103"/>
    <w:rsid w:val="00CC7F6A"/>
    <w:rsid w:val="00CD64FC"/>
    <w:rsid w:val="00CD76CD"/>
    <w:rsid w:val="00CD7C48"/>
    <w:rsid w:val="00CE46A1"/>
    <w:rsid w:val="00CF2731"/>
    <w:rsid w:val="00CF2A6B"/>
    <w:rsid w:val="00D01A43"/>
    <w:rsid w:val="00D034B9"/>
    <w:rsid w:val="00D160AD"/>
    <w:rsid w:val="00D20A0A"/>
    <w:rsid w:val="00D26839"/>
    <w:rsid w:val="00D33171"/>
    <w:rsid w:val="00D35EA5"/>
    <w:rsid w:val="00D41A06"/>
    <w:rsid w:val="00D55475"/>
    <w:rsid w:val="00D66A5A"/>
    <w:rsid w:val="00D77245"/>
    <w:rsid w:val="00D800B6"/>
    <w:rsid w:val="00D80CDB"/>
    <w:rsid w:val="00D82C39"/>
    <w:rsid w:val="00D97131"/>
    <w:rsid w:val="00D97206"/>
    <w:rsid w:val="00DC51FD"/>
    <w:rsid w:val="00DD0FCD"/>
    <w:rsid w:val="00DD17C6"/>
    <w:rsid w:val="00DD3815"/>
    <w:rsid w:val="00DD7986"/>
    <w:rsid w:val="00DE5820"/>
    <w:rsid w:val="00DF0490"/>
    <w:rsid w:val="00DF6AA2"/>
    <w:rsid w:val="00E0219B"/>
    <w:rsid w:val="00E057F5"/>
    <w:rsid w:val="00E1113C"/>
    <w:rsid w:val="00E11C7F"/>
    <w:rsid w:val="00E154C3"/>
    <w:rsid w:val="00E2677E"/>
    <w:rsid w:val="00E319A6"/>
    <w:rsid w:val="00E31C82"/>
    <w:rsid w:val="00E32F0E"/>
    <w:rsid w:val="00E468E1"/>
    <w:rsid w:val="00E542EC"/>
    <w:rsid w:val="00E552AE"/>
    <w:rsid w:val="00E55BF0"/>
    <w:rsid w:val="00E63EDF"/>
    <w:rsid w:val="00E83101"/>
    <w:rsid w:val="00E84E8F"/>
    <w:rsid w:val="00E866C5"/>
    <w:rsid w:val="00E86731"/>
    <w:rsid w:val="00E906AE"/>
    <w:rsid w:val="00E90FB2"/>
    <w:rsid w:val="00E93B5C"/>
    <w:rsid w:val="00EA3202"/>
    <w:rsid w:val="00EB0833"/>
    <w:rsid w:val="00ED425E"/>
    <w:rsid w:val="00EF6D1F"/>
    <w:rsid w:val="00F1558B"/>
    <w:rsid w:val="00F21329"/>
    <w:rsid w:val="00F24D55"/>
    <w:rsid w:val="00F25174"/>
    <w:rsid w:val="00F314AB"/>
    <w:rsid w:val="00F467EA"/>
    <w:rsid w:val="00F52441"/>
    <w:rsid w:val="00F5640A"/>
    <w:rsid w:val="00F631F7"/>
    <w:rsid w:val="00F63F14"/>
    <w:rsid w:val="00F76393"/>
    <w:rsid w:val="00F767D3"/>
    <w:rsid w:val="00F80CD1"/>
    <w:rsid w:val="00F8444D"/>
    <w:rsid w:val="00F86594"/>
    <w:rsid w:val="00F92202"/>
    <w:rsid w:val="00F94BA2"/>
    <w:rsid w:val="00F967B7"/>
    <w:rsid w:val="00F97DC8"/>
    <w:rsid w:val="00FB00B4"/>
    <w:rsid w:val="00FB0A21"/>
    <w:rsid w:val="00FC0438"/>
    <w:rsid w:val="00FC31CF"/>
    <w:rsid w:val="00FC4874"/>
    <w:rsid w:val="00FC7B61"/>
    <w:rsid w:val="00FD5F43"/>
    <w:rsid w:val="00FD646A"/>
    <w:rsid w:val="00FD7653"/>
    <w:rsid w:val="00FE2A30"/>
    <w:rsid w:val="00FE3753"/>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DEE5FB"/>
  <w15:chartTrackingRefBased/>
  <w15:docId w15:val="{74DE186E-15B0-4DCB-89F3-DCEA8FCE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597"/>
    <w:pPr>
      <w:spacing w:after="120" w:line="285" w:lineRule="auto"/>
    </w:pPr>
    <w:rPr>
      <w:rFonts w:ascii="Calibri" w:eastAsia="Times New Roman" w:hAnsi="Calibri" w:cs="Arial"/>
      <w:color w:val="000000"/>
      <w:kern w:val="28"/>
      <w:sz w:val="20"/>
      <w:szCs w:val="20"/>
      <w:lang w:val="en-US"/>
      <w14:ligatures w14:val="standard"/>
      <w14:cntxtAlts/>
    </w:rPr>
  </w:style>
  <w:style w:type="paragraph" w:styleId="Heading1">
    <w:name w:val="heading 1"/>
    <w:basedOn w:val="Normal"/>
    <w:next w:val="Normal"/>
    <w:link w:val="Heading1Char"/>
    <w:uiPriority w:val="9"/>
    <w:qFormat/>
    <w:rsid w:val="000751B6"/>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E542EC"/>
    <w:pPr>
      <w:keepNext/>
      <w:keepLines/>
      <w:spacing w:before="40"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10E"/>
    <w:rPr>
      <w:rFonts w:ascii="Calibri" w:eastAsia="Times New Roman" w:hAnsi="Calibri" w:cs="Arial"/>
      <w:color w:val="000000"/>
      <w:kern w:val="28"/>
      <w:sz w:val="20"/>
      <w:szCs w:val="20"/>
      <w:lang w:val="en-US"/>
      <w14:ligatures w14:val="standard"/>
      <w14:cntxtAlts/>
    </w:rPr>
  </w:style>
  <w:style w:type="table" w:styleId="TableGrid">
    <w:name w:val="Table Grid"/>
    <w:basedOn w:val="TableNormal"/>
    <w:uiPriority w:val="39"/>
    <w:rsid w:val="003B11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Bullets,references,List Bullet Mary,Table/Figure Heading,Citation List,Normal bullet 2,Paragraph,Bullet Points,Liste Paragraf,Grey Bullet List,Grey Bullet Style,List Item,Table bullet"/>
    <w:basedOn w:val="Normal"/>
    <w:link w:val="ListParagraphChar"/>
    <w:uiPriority w:val="34"/>
    <w:qFormat/>
    <w:rsid w:val="005C541C"/>
    <w:pPr>
      <w:ind w:left="720"/>
      <w:contextualSpacing/>
    </w:pPr>
  </w:style>
  <w:style w:type="character" w:customStyle="1" w:styleId="ListParagraphChar">
    <w:name w:val="List Paragraph Char"/>
    <w:aliases w:val="List Paragraph (numbered (a)) Char,List Paragraph1 Char,WB Para Char,Bullets Char,references Char,List Bullet Mary Char,Table/Figure Heading Char,Citation List Char,Normal bullet 2 Char,Paragraph Char,Bullet Points Char"/>
    <w:link w:val="ListParagraph"/>
    <w:uiPriority w:val="34"/>
    <w:qFormat/>
    <w:rsid w:val="005C541C"/>
    <w:rPr>
      <w:rFonts w:ascii="Calibri" w:eastAsia="Times New Roman" w:hAnsi="Calibri" w:cs="Arial"/>
      <w:color w:val="000000"/>
      <w:kern w:val="28"/>
      <w:sz w:val="20"/>
      <w:szCs w:val="20"/>
      <w:lang w:val="en-US"/>
      <w14:ligatures w14:val="standard"/>
      <w14:cntxtAlts/>
    </w:rPr>
  </w:style>
  <w:style w:type="character" w:customStyle="1" w:styleId="roarquestion">
    <w:name w:val="roar_question"/>
    <w:basedOn w:val="DefaultParagraphFont"/>
    <w:rsid w:val="00885C4B"/>
  </w:style>
  <w:style w:type="character" w:styleId="CommentReference">
    <w:name w:val="annotation reference"/>
    <w:basedOn w:val="DefaultParagraphFont"/>
    <w:uiPriority w:val="99"/>
    <w:semiHidden/>
    <w:unhideWhenUsed/>
    <w:rsid w:val="006B2303"/>
    <w:rPr>
      <w:sz w:val="16"/>
      <w:szCs w:val="16"/>
    </w:rPr>
  </w:style>
  <w:style w:type="paragraph" w:styleId="CommentText">
    <w:name w:val="annotation text"/>
    <w:basedOn w:val="Normal"/>
    <w:link w:val="CommentTextChar"/>
    <w:uiPriority w:val="99"/>
    <w:unhideWhenUsed/>
    <w:rsid w:val="006B2303"/>
    <w:pPr>
      <w:spacing w:line="240" w:lineRule="auto"/>
    </w:pPr>
  </w:style>
  <w:style w:type="character" w:customStyle="1" w:styleId="CommentTextChar">
    <w:name w:val="Comment Text Char"/>
    <w:basedOn w:val="DefaultParagraphFont"/>
    <w:link w:val="CommentText"/>
    <w:uiPriority w:val="99"/>
    <w:rsid w:val="006B2303"/>
    <w:rPr>
      <w:rFonts w:ascii="Calibri" w:eastAsia="Times New Roman" w:hAnsi="Calibri" w:cs="Arial"/>
      <w:color w:val="000000"/>
      <w:kern w:val="28"/>
      <w:sz w:val="20"/>
      <w:szCs w:val="20"/>
      <w:lang w:val="en-US"/>
      <w14:ligatures w14:val="standard"/>
      <w14:cntxtAlts/>
    </w:rPr>
  </w:style>
  <w:style w:type="paragraph" w:styleId="BalloonText">
    <w:name w:val="Balloon Text"/>
    <w:basedOn w:val="Normal"/>
    <w:link w:val="BalloonTextChar"/>
    <w:uiPriority w:val="99"/>
    <w:semiHidden/>
    <w:unhideWhenUsed/>
    <w:rsid w:val="006B2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303"/>
    <w:rPr>
      <w:rFonts w:ascii="Segoe UI" w:eastAsia="Times New Roman" w:hAnsi="Segoe UI" w:cs="Segoe UI"/>
      <w:color w:val="000000"/>
      <w:kern w:val="28"/>
      <w:sz w:val="18"/>
      <w:szCs w:val="18"/>
      <w:lang w:val="en-US"/>
      <w14:ligatures w14:val="standard"/>
      <w14:cntxtAlts/>
    </w:rPr>
  </w:style>
  <w:style w:type="paragraph" w:styleId="NoSpacing">
    <w:name w:val="No Spacing"/>
    <w:basedOn w:val="Normal"/>
    <w:uiPriority w:val="1"/>
    <w:qFormat/>
    <w:rsid w:val="000E588A"/>
    <w:pPr>
      <w:spacing w:after="0" w:line="240" w:lineRule="auto"/>
    </w:pPr>
    <w:rPr>
      <w:rFonts w:cs="Times New Roman"/>
      <w:color w:val="auto"/>
      <w:kern w:val="0"/>
      <w:sz w:val="22"/>
      <w:szCs w:val="22"/>
      <w14:ligatures w14:val="none"/>
      <w14:cntxtAlts w14:val="0"/>
    </w:rPr>
  </w:style>
  <w:style w:type="character" w:customStyle="1" w:styleId="Heading1Char">
    <w:name w:val="Heading 1 Char"/>
    <w:basedOn w:val="DefaultParagraphFont"/>
    <w:link w:val="Heading1"/>
    <w:uiPriority w:val="9"/>
    <w:rsid w:val="000751B6"/>
    <w:rPr>
      <w:rFonts w:asciiTheme="majorHAnsi" w:eastAsiaTheme="majorEastAsia" w:hAnsiTheme="majorHAnsi" w:cstheme="majorBidi"/>
      <w:color w:val="374C80" w:themeColor="accent1" w:themeShade="BF"/>
      <w:kern w:val="28"/>
      <w:sz w:val="32"/>
      <w:szCs w:val="32"/>
      <w:lang w:val="en-US"/>
      <w14:ligatures w14:val="standard"/>
      <w14:cntxtAlts/>
    </w:rPr>
  </w:style>
  <w:style w:type="character" w:customStyle="1" w:styleId="Heading2Char">
    <w:name w:val="Heading 2 Char"/>
    <w:basedOn w:val="DefaultParagraphFont"/>
    <w:link w:val="Heading2"/>
    <w:uiPriority w:val="9"/>
    <w:rsid w:val="00E542EC"/>
    <w:rPr>
      <w:rFonts w:asciiTheme="majorHAnsi" w:eastAsiaTheme="majorEastAsia" w:hAnsiTheme="majorHAnsi" w:cstheme="majorBidi"/>
      <w:color w:val="374C80" w:themeColor="accent1" w:themeShade="BF"/>
      <w:kern w:val="28"/>
      <w:sz w:val="26"/>
      <w:szCs w:val="26"/>
      <w:lang w:val="en-US"/>
      <w14:ligatures w14:val="standard"/>
      <w14:cntxtAlts/>
    </w:rPr>
  </w:style>
  <w:style w:type="paragraph" w:styleId="TOCHeading">
    <w:name w:val="TOC Heading"/>
    <w:basedOn w:val="Heading1"/>
    <w:next w:val="Normal"/>
    <w:uiPriority w:val="39"/>
    <w:unhideWhenUsed/>
    <w:qFormat/>
    <w:rsid w:val="00C40AB4"/>
    <w:pPr>
      <w:spacing w:line="259" w:lineRule="auto"/>
      <w:outlineLvl w:val="9"/>
    </w:pPr>
    <w:rPr>
      <w:kern w:val="0"/>
      <w14:ligatures w14:val="none"/>
      <w14:cntxtAlts w14:val="0"/>
    </w:rPr>
  </w:style>
  <w:style w:type="paragraph" w:styleId="TOC1">
    <w:name w:val="toc 1"/>
    <w:basedOn w:val="Normal"/>
    <w:next w:val="Normal"/>
    <w:autoRedefine/>
    <w:uiPriority w:val="39"/>
    <w:unhideWhenUsed/>
    <w:rsid w:val="00C40AB4"/>
    <w:pPr>
      <w:spacing w:after="100"/>
    </w:pPr>
  </w:style>
  <w:style w:type="paragraph" w:styleId="TOC2">
    <w:name w:val="toc 2"/>
    <w:basedOn w:val="Normal"/>
    <w:next w:val="Normal"/>
    <w:autoRedefine/>
    <w:uiPriority w:val="39"/>
    <w:unhideWhenUsed/>
    <w:rsid w:val="00C40AB4"/>
    <w:pPr>
      <w:spacing w:after="100"/>
      <w:ind w:left="200"/>
    </w:pPr>
  </w:style>
  <w:style w:type="character" w:styleId="Hyperlink">
    <w:name w:val="Hyperlink"/>
    <w:basedOn w:val="DefaultParagraphFont"/>
    <w:uiPriority w:val="99"/>
    <w:unhideWhenUsed/>
    <w:rsid w:val="00C40AB4"/>
    <w:rPr>
      <w:color w:val="9454C3" w:themeColor="hyperlink"/>
      <w:u w:val="single"/>
    </w:rPr>
  </w:style>
  <w:style w:type="paragraph" w:customStyle="1" w:styleId="Default">
    <w:name w:val="Default"/>
    <w:rsid w:val="000533D7"/>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styleId="CommentSubject">
    <w:name w:val="annotation subject"/>
    <w:basedOn w:val="CommentText"/>
    <w:next w:val="CommentText"/>
    <w:link w:val="CommentSubjectChar"/>
    <w:uiPriority w:val="99"/>
    <w:semiHidden/>
    <w:unhideWhenUsed/>
    <w:rsid w:val="00E866C5"/>
    <w:rPr>
      <w:b/>
      <w:bCs/>
    </w:rPr>
  </w:style>
  <w:style w:type="character" w:customStyle="1" w:styleId="CommentSubjectChar">
    <w:name w:val="Comment Subject Char"/>
    <w:basedOn w:val="CommentTextChar"/>
    <w:link w:val="CommentSubject"/>
    <w:uiPriority w:val="99"/>
    <w:semiHidden/>
    <w:rsid w:val="00E866C5"/>
    <w:rPr>
      <w:rFonts w:ascii="Calibri" w:eastAsia="Times New Roman" w:hAnsi="Calibri" w:cs="Arial"/>
      <w:b/>
      <w:bCs/>
      <w:color w:val="000000"/>
      <w:kern w:val="28"/>
      <w:sz w:val="20"/>
      <w:szCs w:val="20"/>
      <w:lang w:val="en-US"/>
      <w14:ligatures w14:val="standard"/>
      <w14:cntxtAlts/>
    </w:rPr>
  </w:style>
  <w:style w:type="paragraph" w:styleId="FootnoteText">
    <w:name w:val="footnote text"/>
    <w:basedOn w:val="Normal"/>
    <w:link w:val="FootnoteTextChar"/>
    <w:uiPriority w:val="99"/>
    <w:semiHidden/>
    <w:unhideWhenUsed/>
    <w:rsid w:val="00A34D96"/>
    <w:pPr>
      <w:spacing w:after="0" w:line="240" w:lineRule="auto"/>
    </w:pPr>
  </w:style>
  <w:style w:type="character" w:customStyle="1" w:styleId="FootnoteTextChar">
    <w:name w:val="Footnote Text Char"/>
    <w:basedOn w:val="DefaultParagraphFont"/>
    <w:link w:val="FootnoteText"/>
    <w:uiPriority w:val="99"/>
    <w:semiHidden/>
    <w:rsid w:val="00A34D96"/>
    <w:rPr>
      <w:rFonts w:ascii="Calibri" w:eastAsia="Times New Roman" w:hAnsi="Calibri" w:cs="Arial"/>
      <w:color w:val="000000"/>
      <w:kern w:val="28"/>
      <w:sz w:val="20"/>
      <w:szCs w:val="20"/>
      <w:lang w:val="en-US"/>
      <w14:ligatures w14:val="standard"/>
      <w14:cntxtAlts/>
    </w:rPr>
  </w:style>
  <w:style w:type="character" w:styleId="FootnoteReference">
    <w:name w:val="footnote reference"/>
    <w:aliases w:val="16 Point,Superscript 6 Point,ftref,BVI fnr,Char Char,Carattere Char1,Carattere Char Char Carattere Carattere Char Char,ftref1,ftref2,ftref11,8 Point,Footnote text,Footnotes refss,Ref,de nota al pie,Appel note de bas de page,4_G"/>
    <w:basedOn w:val="DefaultParagraphFont"/>
    <w:link w:val="BVIfnrCarCarCarCarChar"/>
    <w:uiPriority w:val="99"/>
    <w:unhideWhenUsed/>
    <w:qFormat/>
    <w:rsid w:val="00A34D96"/>
    <w:rPr>
      <w:vertAlign w:val="superscript"/>
    </w:rPr>
  </w:style>
  <w:style w:type="character" w:styleId="UnresolvedMention">
    <w:name w:val="Unresolved Mention"/>
    <w:basedOn w:val="DefaultParagraphFont"/>
    <w:uiPriority w:val="99"/>
    <w:semiHidden/>
    <w:unhideWhenUsed/>
    <w:rsid w:val="00C750C0"/>
    <w:rPr>
      <w:color w:val="605E5C"/>
      <w:shd w:val="clear" w:color="auto" w:fill="E1DFDD"/>
    </w:rPr>
  </w:style>
  <w:style w:type="paragraph" w:styleId="NormalWeb">
    <w:name w:val="Normal (Web)"/>
    <w:basedOn w:val="Normal"/>
    <w:uiPriority w:val="99"/>
    <w:unhideWhenUsed/>
    <w:rsid w:val="00F5640A"/>
    <w:pPr>
      <w:spacing w:before="100" w:beforeAutospacing="1" w:after="100" w:afterAutospacing="1" w:line="240" w:lineRule="auto"/>
    </w:pPr>
    <w:rPr>
      <w:rFonts w:ascii="Times" w:eastAsia="MS Mincho" w:hAnsi="Times" w:cs="Times New Roman"/>
      <w:color w:val="auto"/>
      <w:kern w:val="0"/>
      <w14:ligatures w14:val="none"/>
      <w14:cntxtAlts w14:val="0"/>
    </w:rPr>
  </w:style>
  <w:style w:type="paragraph" w:styleId="Caption">
    <w:name w:val="caption"/>
    <w:basedOn w:val="Normal"/>
    <w:next w:val="Normal"/>
    <w:uiPriority w:val="35"/>
    <w:unhideWhenUsed/>
    <w:qFormat/>
    <w:rsid w:val="007214F9"/>
    <w:pPr>
      <w:spacing w:after="200" w:line="240" w:lineRule="auto"/>
      <w:jc w:val="both"/>
    </w:pPr>
    <w:rPr>
      <w:rFonts w:ascii="Myriad Pro" w:hAnsi="Myriad Pro"/>
      <w:i/>
      <w:iCs/>
      <w:color w:val="242852" w:themeColor="text2"/>
      <w:sz w:val="18"/>
      <w:szCs w:val="18"/>
    </w:rPr>
  </w:style>
  <w:style w:type="paragraph" w:customStyle="1" w:styleId="BVIfnrCarCarCarCarChar">
    <w:name w:val="BVI fnr Car Car Car Car Char"/>
    <w:basedOn w:val="Normal"/>
    <w:link w:val="FootnoteReference"/>
    <w:uiPriority w:val="99"/>
    <w:rsid w:val="008D0911"/>
    <w:pPr>
      <w:widowControl w:val="0"/>
      <w:adjustRightInd w:val="0"/>
      <w:spacing w:after="160" w:line="240" w:lineRule="exact"/>
      <w:jc w:val="both"/>
    </w:pPr>
    <w:rPr>
      <w:rFonts w:asciiTheme="minorHAnsi" w:eastAsiaTheme="minorHAnsi" w:hAnsiTheme="minorHAnsi" w:cstheme="minorBidi"/>
      <w:color w:val="auto"/>
      <w:kern w:val="0"/>
      <w:sz w:val="22"/>
      <w:szCs w:val="22"/>
      <w:vertAlign w:val="superscript"/>
      <w:lang w:val="en-GB"/>
      <w14:ligatures w14:val="none"/>
      <w14:cntxtAlts w14:val="0"/>
    </w:rPr>
  </w:style>
  <w:style w:type="paragraph" w:customStyle="1" w:styleId="TableParagraph">
    <w:name w:val="Table Paragraph"/>
    <w:basedOn w:val="Normal"/>
    <w:uiPriority w:val="1"/>
    <w:qFormat/>
    <w:rsid w:val="00CB1D54"/>
    <w:pPr>
      <w:widowControl w:val="0"/>
      <w:spacing w:after="0" w:line="240" w:lineRule="auto"/>
    </w:pPr>
    <w:rPr>
      <w:rFonts w:asciiTheme="minorHAnsi" w:eastAsiaTheme="minorHAnsi" w:hAnsiTheme="minorHAnsi" w:cstheme="minorBidi"/>
      <w:color w:val="auto"/>
      <w:kern w:val="0"/>
      <w:sz w:val="22"/>
      <w:szCs w:val="22"/>
      <w:lang w:val="en-GB" w:eastAsia="fr-FR"/>
      <w14:ligatures w14:val="none"/>
      <w14:cntxtAlts w14:val="0"/>
    </w:rPr>
  </w:style>
  <w:style w:type="table" w:styleId="PlainTable1">
    <w:name w:val="Plain Table 1"/>
    <w:basedOn w:val="TableNormal"/>
    <w:uiPriority w:val="41"/>
    <w:rsid w:val="003D04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F57A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2075">
      <w:bodyDiv w:val="1"/>
      <w:marLeft w:val="0"/>
      <w:marRight w:val="0"/>
      <w:marTop w:val="0"/>
      <w:marBottom w:val="0"/>
      <w:divBdr>
        <w:top w:val="none" w:sz="0" w:space="0" w:color="auto"/>
        <w:left w:val="none" w:sz="0" w:space="0" w:color="auto"/>
        <w:bottom w:val="none" w:sz="0" w:space="0" w:color="auto"/>
        <w:right w:val="none" w:sz="0" w:space="0" w:color="auto"/>
      </w:divBdr>
    </w:div>
    <w:div w:id="263808241">
      <w:bodyDiv w:val="1"/>
      <w:marLeft w:val="0"/>
      <w:marRight w:val="0"/>
      <w:marTop w:val="0"/>
      <w:marBottom w:val="0"/>
      <w:divBdr>
        <w:top w:val="none" w:sz="0" w:space="0" w:color="auto"/>
        <w:left w:val="none" w:sz="0" w:space="0" w:color="auto"/>
        <w:bottom w:val="none" w:sz="0" w:space="0" w:color="auto"/>
        <w:right w:val="none" w:sz="0" w:space="0" w:color="auto"/>
      </w:divBdr>
    </w:div>
    <w:div w:id="325207996">
      <w:bodyDiv w:val="1"/>
      <w:marLeft w:val="0"/>
      <w:marRight w:val="0"/>
      <w:marTop w:val="0"/>
      <w:marBottom w:val="0"/>
      <w:divBdr>
        <w:top w:val="none" w:sz="0" w:space="0" w:color="auto"/>
        <w:left w:val="none" w:sz="0" w:space="0" w:color="auto"/>
        <w:bottom w:val="none" w:sz="0" w:space="0" w:color="auto"/>
        <w:right w:val="none" w:sz="0" w:space="0" w:color="auto"/>
      </w:divBdr>
    </w:div>
    <w:div w:id="546989410">
      <w:bodyDiv w:val="1"/>
      <w:marLeft w:val="0"/>
      <w:marRight w:val="0"/>
      <w:marTop w:val="0"/>
      <w:marBottom w:val="0"/>
      <w:divBdr>
        <w:top w:val="none" w:sz="0" w:space="0" w:color="auto"/>
        <w:left w:val="none" w:sz="0" w:space="0" w:color="auto"/>
        <w:bottom w:val="none" w:sz="0" w:space="0" w:color="auto"/>
        <w:right w:val="none" w:sz="0" w:space="0" w:color="auto"/>
      </w:divBdr>
    </w:div>
    <w:div w:id="559905515">
      <w:bodyDiv w:val="1"/>
      <w:marLeft w:val="0"/>
      <w:marRight w:val="0"/>
      <w:marTop w:val="0"/>
      <w:marBottom w:val="0"/>
      <w:divBdr>
        <w:top w:val="none" w:sz="0" w:space="0" w:color="auto"/>
        <w:left w:val="none" w:sz="0" w:space="0" w:color="auto"/>
        <w:bottom w:val="none" w:sz="0" w:space="0" w:color="auto"/>
        <w:right w:val="none" w:sz="0" w:space="0" w:color="auto"/>
      </w:divBdr>
    </w:div>
    <w:div w:id="718554014">
      <w:bodyDiv w:val="1"/>
      <w:marLeft w:val="0"/>
      <w:marRight w:val="0"/>
      <w:marTop w:val="0"/>
      <w:marBottom w:val="0"/>
      <w:divBdr>
        <w:top w:val="none" w:sz="0" w:space="0" w:color="auto"/>
        <w:left w:val="none" w:sz="0" w:space="0" w:color="auto"/>
        <w:bottom w:val="none" w:sz="0" w:space="0" w:color="auto"/>
        <w:right w:val="none" w:sz="0" w:space="0" w:color="auto"/>
      </w:divBdr>
    </w:div>
    <w:div w:id="1029836013">
      <w:bodyDiv w:val="1"/>
      <w:marLeft w:val="0"/>
      <w:marRight w:val="0"/>
      <w:marTop w:val="0"/>
      <w:marBottom w:val="0"/>
      <w:divBdr>
        <w:top w:val="none" w:sz="0" w:space="0" w:color="auto"/>
        <w:left w:val="none" w:sz="0" w:space="0" w:color="auto"/>
        <w:bottom w:val="none" w:sz="0" w:space="0" w:color="auto"/>
        <w:right w:val="none" w:sz="0" w:space="0" w:color="auto"/>
      </w:divBdr>
    </w:div>
    <w:div w:id="1047607429">
      <w:bodyDiv w:val="1"/>
      <w:marLeft w:val="0"/>
      <w:marRight w:val="0"/>
      <w:marTop w:val="0"/>
      <w:marBottom w:val="0"/>
      <w:divBdr>
        <w:top w:val="none" w:sz="0" w:space="0" w:color="auto"/>
        <w:left w:val="none" w:sz="0" w:space="0" w:color="auto"/>
        <w:bottom w:val="none" w:sz="0" w:space="0" w:color="auto"/>
        <w:right w:val="none" w:sz="0" w:space="0" w:color="auto"/>
      </w:divBdr>
    </w:div>
    <w:div w:id="1255750856">
      <w:bodyDiv w:val="1"/>
      <w:marLeft w:val="0"/>
      <w:marRight w:val="0"/>
      <w:marTop w:val="0"/>
      <w:marBottom w:val="0"/>
      <w:divBdr>
        <w:top w:val="none" w:sz="0" w:space="0" w:color="auto"/>
        <w:left w:val="none" w:sz="0" w:space="0" w:color="auto"/>
        <w:bottom w:val="none" w:sz="0" w:space="0" w:color="auto"/>
        <w:right w:val="none" w:sz="0" w:space="0" w:color="auto"/>
      </w:divBdr>
    </w:div>
    <w:div w:id="1309750152">
      <w:bodyDiv w:val="1"/>
      <w:marLeft w:val="0"/>
      <w:marRight w:val="0"/>
      <w:marTop w:val="0"/>
      <w:marBottom w:val="0"/>
      <w:divBdr>
        <w:top w:val="none" w:sz="0" w:space="0" w:color="auto"/>
        <w:left w:val="none" w:sz="0" w:space="0" w:color="auto"/>
        <w:bottom w:val="none" w:sz="0" w:space="0" w:color="auto"/>
        <w:right w:val="none" w:sz="0" w:space="0" w:color="auto"/>
      </w:divBdr>
    </w:div>
    <w:div w:id="1658459022">
      <w:bodyDiv w:val="1"/>
      <w:marLeft w:val="0"/>
      <w:marRight w:val="0"/>
      <w:marTop w:val="0"/>
      <w:marBottom w:val="0"/>
      <w:divBdr>
        <w:top w:val="none" w:sz="0" w:space="0" w:color="auto"/>
        <w:left w:val="none" w:sz="0" w:space="0" w:color="auto"/>
        <w:bottom w:val="none" w:sz="0" w:space="0" w:color="auto"/>
        <w:right w:val="none" w:sz="0" w:space="0" w:color="auto"/>
      </w:divBdr>
    </w:div>
    <w:div w:id="1670868439">
      <w:bodyDiv w:val="1"/>
      <w:marLeft w:val="0"/>
      <w:marRight w:val="0"/>
      <w:marTop w:val="0"/>
      <w:marBottom w:val="0"/>
      <w:divBdr>
        <w:top w:val="none" w:sz="0" w:space="0" w:color="auto"/>
        <w:left w:val="none" w:sz="0" w:space="0" w:color="auto"/>
        <w:bottom w:val="none" w:sz="0" w:space="0" w:color="auto"/>
        <w:right w:val="none" w:sz="0" w:space="0" w:color="auto"/>
      </w:divBdr>
    </w:div>
    <w:div w:id="1705862333">
      <w:bodyDiv w:val="1"/>
      <w:marLeft w:val="0"/>
      <w:marRight w:val="0"/>
      <w:marTop w:val="0"/>
      <w:marBottom w:val="0"/>
      <w:divBdr>
        <w:top w:val="none" w:sz="0" w:space="0" w:color="auto"/>
        <w:left w:val="none" w:sz="0" w:space="0" w:color="auto"/>
        <w:bottom w:val="none" w:sz="0" w:space="0" w:color="auto"/>
        <w:right w:val="none" w:sz="0" w:space="0" w:color="auto"/>
      </w:divBdr>
    </w:div>
    <w:div w:id="1738549572">
      <w:bodyDiv w:val="1"/>
      <w:marLeft w:val="0"/>
      <w:marRight w:val="0"/>
      <w:marTop w:val="0"/>
      <w:marBottom w:val="0"/>
      <w:divBdr>
        <w:top w:val="none" w:sz="0" w:space="0" w:color="auto"/>
        <w:left w:val="none" w:sz="0" w:space="0" w:color="auto"/>
        <w:bottom w:val="none" w:sz="0" w:space="0" w:color="auto"/>
        <w:right w:val="none" w:sz="0" w:space="0" w:color="auto"/>
      </w:divBdr>
    </w:div>
    <w:div w:id="2018338452">
      <w:bodyDiv w:val="1"/>
      <w:marLeft w:val="0"/>
      <w:marRight w:val="0"/>
      <w:marTop w:val="0"/>
      <w:marBottom w:val="0"/>
      <w:divBdr>
        <w:top w:val="none" w:sz="0" w:space="0" w:color="auto"/>
        <w:left w:val="none" w:sz="0" w:space="0" w:color="auto"/>
        <w:bottom w:val="none" w:sz="0" w:space="0" w:color="auto"/>
        <w:right w:val="none" w:sz="0" w:space="0" w:color="auto"/>
      </w:divBdr>
    </w:div>
    <w:div w:id="21287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ndp.sharepoint.com/sites/UNDPSouthSudan/Shared%20Documents/Forms/AllItems.aspx?id=%2Fsites%2FUNDPSouthSudan%2FShared%20Documents%2FAccess%20to%20Justice%2FReports%20reference%20documents%2FA2J%20COVID%2D19%20Response%20South%20Sudan1%2Epdf&amp;parent=%2Fsites%2FUNDPSouthSudan%2FShared%20Documents%2FAccess%20to%20Justice%2FReports%20reference%20document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elyn.edroma@undp.org" TargetMode="External"/><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hyperlink" Target="https://www.ss.undp.org/content/south_sudan/en/home/presscenter/pressreleases/2020/Launch_of_SPU_CPU_Coordination_Centre.html" TargetMode="External"/><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2020-10-13T09:00:00+00:00</UNDPPublishedDate>
    <UNDPCountryTaxHTField0 xmlns="1ed4137b-41b2-488b-8250-6d369ec27664">
      <Terms xmlns="http://schemas.microsoft.com/office/infopath/2007/PartnerControls"/>
    </UNDPCountryTaxHTField0>
    <UndpOUCode xmlns="1ed4137b-41b2-488b-8250-6d369ec27664">SSD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2020-04-01T04:00:00+00:00</Document_x0020_Coverage_x0020_Period_x0020_Start_x0020_Date>
    <Document_x0020_Coverage_x0020_Period_x0020_End_x0020_Date xmlns="f1161f5b-24a3-4c2d-bc81-44cb9325e8ee">2023-03-31T04:00:00+00:00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1634</Value>
      <Value>1</Value>
      <Value>763</Value>
    </TaxCatchAll>
    <c4e2ab2cc9354bbf9064eeb465a566ea xmlns="1ed4137b-41b2-488b-8250-6d369ec27664">
      <Terms xmlns="http://schemas.microsoft.com/office/infopath/2007/PartnerControls"/>
    </c4e2ab2cc9354bbf9064eeb465a566ea>
    <UndpProjectNo xmlns="1ed4137b-41b2-488b-8250-6d369ec27664">00127551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SSD</TermName>
          <TermId xmlns="http://schemas.microsoft.com/office/infopath/2007/PartnerControls">3d4489ee-e67b-4a79-a639-be4e0373636f</TermId>
        </TermInfo>
      </Terms>
    </gc6531b704974d528487414686b72f6f>
    <_dlc_DocId xmlns="f1161f5b-24a3-4c2d-bc81-44cb9325e8ee">ATLASPDC-4-124303</_dlc_DocId>
    <_dlc_DocIdUrl xmlns="f1161f5b-24a3-4c2d-bc81-44cb9325e8ee">
      <Url>https://info.undp.org/docs/pdc/_layouts/DocIdRedir.aspx?ID=ATLASPDC-4-124303</Url>
      <Description>ATLASPDC-4-124303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A718800-BC65-4AAB-9AD1-E5220E690B87}">
  <ds:schemaRefs>
    <ds:schemaRef ds:uri="http://schemas.openxmlformats.org/officeDocument/2006/bibliography"/>
  </ds:schemaRefs>
</ds:datastoreItem>
</file>

<file path=customXml/itemProps2.xml><?xml version="1.0" encoding="utf-8"?>
<ds:datastoreItem xmlns:ds="http://schemas.openxmlformats.org/officeDocument/2006/customXml" ds:itemID="{57DEA604-A872-43A3-9BC3-B029715AC3F7}"/>
</file>

<file path=customXml/itemProps3.xml><?xml version="1.0" encoding="utf-8"?>
<ds:datastoreItem xmlns:ds="http://schemas.openxmlformats.org/officeDocument/2006/customXml" ds:itemID="{0E7A4014-D4D3-470B-B766-59337D558F7F}"/>
</file>

<file path=customXml/itemProps4.xml><?xml version="1.0" encoding="utf-8"?>
<ds:datastoreItem xmlns:ds="http://schemas.openxmlformats.org/officeDocument/2006/customXml" ds:itemID="{EE711AAE-694F-4EC6-BA3E-C327B96BFF60}"/>
</file>

<file path=customXml/itemProps5.xml><?xml version="1.0" encoding="utf-8"?>
<ds:datastoreItem xmlns:ds="http://schemas.openxmlformats.org/officeDocument/2006/customXml" ds:itemID="{8F6E554B-3E3C-4955-9ABB-C3C3B9F8E1C0}"/>
</file>

<file path=customXml/itemProps6.xml><?xml version="1.0" encoding="utf-8"?>
<ds:datastoreItem xmlns:ds="http://schemas.openxmlformats.org/officeDocument/2006/customXml" ds:itemID="{4BD86B46-3960-4033-B956-4E8A5C07F9A1}"/>
</file>

<file path=docProps/app.xml><?xml version="1.0" encoding="utf-8"?>
<Properties xmlns="http://schemas.openxmlformats.org/officeDocument/2006/extended-properties" xmlns:vt="http://schemas.openxmlformats.org/officeDocument/2006/docPropsVTypes">
  <Template>Normal</Template>
  <TotalTime>1</TotalTime>
  <Pages>28</Pages>
  <Words>7786</Words>
  <Characters>44385</Characters>
  <Application>Microsoft Office Word</Application>
  <DocSecurity>4</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Quaretr 2 report</dc:title>
  <dc:subject/>
  <dc:creator>UNDP</dc:creator>
  <cp:keywords/>
  <dc:description/>
  <cp:lastModifiedBy>Mary Kiratu</cp:lastModifiedBy>
  <cp:revision>2</cp:revision>
  <dcterms:created xsi:type="dcterms:W3CDTF">2020-10-13T07:55:00Z</dcterms:created>
  <dcterms:modified xsi:type="dcterms:W3CDTF">2020-10-13T07:55:00Z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1634;#SSD|3d4489ee-e67b-4a79-a639-be4e0373636f</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06b1da4e-0fc0-4a78-aadc-7b7063dbf72b</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